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03" w:rsidRDefault="00927C03">
      <w:pPr>
        <w:pStyle w:val="p15"/>
        <w:spacing w:line="580" w:lineRule="exact"/>
        <w:jc w:val="center"/>
        <w:rPr>
          <w:rFonts w:ascii="Times New Roman" w:eastAsia="华文中宋" w:hAnsi="Times New Roman" w:cs="Times New Roman"/>
          <w:b/>
          <w:bCs/>
          <w:sz w:val="52"/>
          <w:szCs w:val="52"/>
        </w:rPr>
      </w:pPr>
    </w:p>
    <w:p w:rsidR="00927C03" w:rsidRDefault="00927C03">
      <w:pPr>
        <w:pStyle w:val="p15"/>
        <w:spacing w:line="580" w:lineRule="exact"/>
        <w:jc w:val="center"/>
        <w:rPr>
          <w:rFonts w:ascii="Times New Roman" w:eastAsia="华文中宋" w:hAnsi="Times New Roman" w:cs="Times New Roman"/>
          <w:b/>
          <w:bCs/>
          <w:sz w:val="52"/>
          <w:szCs w:val="5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2"/>
          <w:szCs w:val="32"/>
        </w:rPr>
      </w:pPr>
    </w:p>
    <w:p w:rsidR="00927C03" w:rsidRDefault="00927C03">
      <w:pPr>
        <w:rPr>
          <w:rFonts w:eastAsia="仿宋_GB2312"/>
          <w:sz w:val="30"/>
          <w:szCs w:val="30"/>
        </w:rPr>
      </w:pPr>
    </w:p>
    <w:p w:rsidR="00927C03" w:rsidRDefault="00927C03">
      <w:pPr>
        <w:ind w:firstLine="555"/>
        <w:jc w:val="center"/>
        <w:rPr>
          <w:rFonts w:eastAsia="仿宋_GB2312"/>
          <w:sz w:val="30"/>
          <w:szCs w:val="30"/>
        </w:rPr>
      </w:pPr>
    </w:p>
    <w:p w:rsidR="00927C03" w:rsidRDefault="00750B8B">
      <w:pPr>
        <w:pStyle w:val="p15"/>
        <w:spacing w:line="580" w:lineRule="exact"/>
        <w:jc w:val="center"/>
        <w:rPr>
          <w:rFonts w:ascii="Times New Roman" w:eastAsia="华文中宋" w:hAnsi="Times New Roman" w:cs="Times New Roman"/>
          <w:b/>
          <w:bCs/>
          <w:sz w:val="52"/>
          <w:szCs w:val="52"/>
        </w:rPr>
      </w:pPr>
      <w:r>
        <w:rPr>
          <w:rFonts w:ascii="Times New Roman" w:eastAsia="华文中宋" w:hAnsi="Times New Roman" w:cs="Times New Roman"/>
          <w:b/>
          <w:bCs/>
          <w:sz w:val="52"/>
          <w:szCs w:val="52"/>
        </w:rPr>
        <w:t>开封市水利局</w:t>
      </w:r>
    </w:p>
    <w:p w:rsidR="00927C03" w:rsidRDefault="00750B8B">
      <w:pPr>
        <w:pStyle w:val="p15"/>
        <w:spacing w:line="580" w:lineRule="exact"/>
        <w:jc w:val="center"/>
        <w:rPr>
          <w:rFonts w:ascii="Times New Roman" w:eastAsia="华文中宋" w:hAnsi="Times New Roman" w:cs="Times New Roman"/>
          <w:b/>
          <w:bCs/>
          <w:sz w:val="52"/>
          <w:szCs w:val="52"/>
        </w:rPr>
      </w:pPr>
      <w:r>
        <w:rPr>
          <w:rFonts w:ascii="Times New Roman" w:eastAsia="华文中宋" w:hAnsi="Times New Roman" w:cs="Times New Roman"/>
          <w:b/>
          <w:bCs/>
          <w:sz w:val="52"/>
          <w:szCs w:val="52"/>
        </w:rPr>
        <w:t>准予水行政许可决定书</w:t>
      </w:r>
    </w:p>
    <w:p w:rsidR="00927C03" w:rsidRDefault="00927C03">
      <w:pPr>
        <w:pStyle w:val="p15"/>
        <w:spacing w:line="580" w:lineRule="exact"/>
        <w:rPr>
          <w:rFonts w:ascii="Times New Roman" w:eastAsia="华文中宋" w:hAnsi="Times New Roman" w:cs="Times New Roman"/>
          <w:b/>
          <w:bCs/>
          <w:sz w:val="52"/>
          <w:szCs w:val="52"/>
        </w:rPr>
      </w:pPr>
    </w:p>
    <w:p w:rsidR="00927C03" w:rsidRDefault="00750B8B" w:rsidP="006F48BB">
      <w:pPr>
        <w:ind w:firstLineChars="1400" w:firstLine="4480"/>
        <w:rPr>
          <w:sz w:val="32"/>
          <w:szCs w:val="32"/>
        </w:rPr>
      </w:pPr>
      <w:proofErr w:type="gramStart"/>
      <w:r>
        <w:rPr>
          <w:sz w:val="32"/>
          <w:szCs w:val="32"/>
        </w:rPr>
        <w:t>汴水行许字</w:t>
      </w:r>
      <w:proofErr w:type="gramEnd"/>
      <w:r>
        <w:rPr>
          <w:sz w:val="32"/>
          <w:szCs w:val="32"/>
        </w:rPr>
        <w:t>〔</w:t>
      </w:r>
      <w:r>
        <w:rPr>
          <w:sz w:val="32"/>
          <w:szCs w:val="32"/>
        </w:rPr>
        <w:t>2020</w:t>
      </w:r>
      <w:r>
        <w:rPr>
          <w:sz w:val="32"/>
          <w:szCs w:val="32"/>
        </w:rPr>
        <w:t>〕</w:t>
      </w:r>
      <w:r w:rsidR="006F48BB">
        <w:rPr>
          <w:sz w:val="32"/>
          <w:szCs w:val="32"/>
        </w:rPr>
        <w:t>73</w:t>
      </w:r>
      <w:r>
        <w:rPr>
          <w:sz w:val="32"/>
          <w:szCs w:val="32"/>
        </w:rPr>
        <w:t>号</w:t>
      </w:r>
    </w:p>
    <w:p w:rsidR="00927C03" w:rsidRDefault="00750B8B">
      <w:pPr>
        <w:autoSpaceDE w:val="0"/>
        <w:autoSpaceDN w:val="0"/>
        <w:adjustRightInd w:val="0"/>
        <w:spacing w:before="442" w:line="586" w:lineRule="exact"/>
        <w:jc w:val="left"/>
        <w:rPr>
          <w:rFonts w:eastAsia="仿宋_GB2312" w:hint="eastAsia"/>
          <w:spacing w:val="-20"/>
          <w:sz w:val="32"/>
          <w:szCs w:val="32"/>
        </w:rPr>
      </w:pPr>
      <w:r>
        <w:rPr>
          <w:rFonts w:eastAsia="仿宋_GB2312"/>
          <w:spacing w:val="-20"/>
          <w:sz w:val="32"/>
          <w:szCs w:val="32"/>
        </w:rPr>
        <w:t>许可事项：</w:t>
      </w:r>
      <w:r>
        <w:rPr>
          <w:rFonts w:eastAsia="仿宋_GB2312"/>
          <w:spacing w:val="-20"/>
          <w:sz w:val="32"/>
          <w:szCs w:val="32"/>
        </w:rPr>
        <w:t>开封观湖置业有限公司西湖半岛二期（富力湾）建设项目</w:t>
      </w:r>
      <w:r>
        <w:rPr>
          <w:rFonts w:eastAsia="仿宋_GB2312"/>
          <w:spacing w:val="-20"/>
          <w:sz w:val="32"/>
          <w:szCs w:val="32"/>
        </w:rPr>
        <w:t>水土保持方案报告书的审批</w:t>
      </w:r>
    </w:p>
    <w:p w:rsidR="006F48BB" w:rsidRDefault="006F48BB">
      <w:pPr>
        <w:autoSpaceDE w:val="0"/>
        <w:autoSpaceDN w:val="0"/>
        <w:adjustRightInd w:val="0"/>
        <w:spacing w:before="442" w:line="586" w:lineRule="exact"/>
        <w:jc w:val="left"/>
        <w:rPr>
          <w:rFonts w:eastAsia="仿宋_GB2312"/>
          <w:spacing w:val="-20"/>
          <w:sz w:val="32"/>
          <w:szCs w:val="32"/>
        </w:rPr>
      </w:pPr>
    </w:p>
    <w:p w:rsidR="00927C03" w:rsidRDefault="00750B8B">
      <w:pPr>
        <w:adjustRightInd w:val="0"/>
        <w:snapToGrid w:val="0"/>
        <w:spacing w:line="600" w:lineRule="exact"/>
        <w:rPr>
          <w:rFonts w:eastAsia="仿宋_GB2312"/>
          <w:sz w:val="32"/>
          <w:szCs w:val="32"/>
        </w:rPr>
      </w:pPr>
      <w:r>
        <w:rPr>
          <w:rFonts w:eastAsia="仿宋_GB2312"/>
          <w:sz w:val="32"/>
          <w:szCs w:val="32"/>
        </w:rPr>
        <w:t>开封观湖置业有限公司</w:t>
      </w:r>
      <w:r>
        <w:rPr>
          <w:rFonts w:eastAsia="仿宋_GB2312"/>
          <w:sz w:val="32"/>
          <w:szCs w:val="32"/>
        </w:rPr>
        <w:t>：</w:t>
      </w:r>
    </w:p>
    <w:p w:rsidR="00927C03" w:rsidRDefault="00750B8B">
      <w:pPr>
        <w:adjustRightInd w:val="0"/>
        <w:snapToGrid w:val="0"/>
        <w:spacing w:line="600" w:lineRule="exact"/>
        <w:ind w:firstLineChars="250" w:firstLine="800"/>
        <w:rPr>
          <w:rFonts w:eastAsia="仿宋_GB2312"/>
          <w:sz w:val="32"/>
          <w:szCs w:val="32"/>
        </w:rPr>
      </w:pPr>
      <w:r>
        <w:rPr>
          <w:rFonts w:eastAsia="仿宋_GB2312"/>
          <w:sz w:val="32"/>
          <w:szCs w:val="32"/>
        </w:rPr>
        <w:t>本机关</w:t>
      </w:r>
      <w:r>
        <w:rPr>
          <w:rFonts w:eastAsia="仿宋_GB2312"/>
          <w:sz w:val="32"/>
          <w:szCs w:val="32"/>
        </w:rPr>
        <w:t>受理你单位报送的《关于呈报</w:t>
      </w:r>
      <w:r>
        <w:rPr>
          <w:rFonts w:eastAsia="仿宋_GB2312"/>
          <w:sz w:val="32"/>
          <w:szCs w:val="32"/>
        </w:rPr>
        <w:t>&lt;</w:t>
      </w:r>
      <w:r>
        <w:rPr>
          <w:rFonts w:eastAsia="仿宋_GB2312"/>
          <w:sz w:val="32"/>
          <w:szCs w:val="32"/>
        </w:rPr>
        <w:t>开封观湖置业有限公司西湖半岛二期（富力湾）建设项目</w:t>
      </w:r>
      <w:r>
        <w:rPr>
          <w:rFonts w:eastAsia="仿宋_GB2312"/>
          <w:sz w:val="32"/>
          <w:szCs w:val="32"/>
        </w:rPr>
        <w:t>水土保持方案审批</w:t>
      </w:r>
      <w:r>
        <w:rPr>
          <w:rFonts w:eastAsia="仿宋_GB2312"/>
          <w:sz w:val="32"/>
          <w:szCs w:val="32"/>
        </w:rPr>
        <w:t>&gt;</w:t>
      </w:r>
      <w:r>
        <w:rPr>
          <w:rFonts w:eastAsia="仿宋_GB2312"/>
          <w:sz w:val="32"/>
          <w:szCs w:val="32"/>
        </w:rPr>
        <w:lastRenderedPageBreak/>
        <w:t>的请示》。经审查，该申请符合法定条件。根据《中华人民共和国行政许可法》第三十八条第一款、《水行政许可实施办法》第三十二条规定，按照《中华人民共和国水土保持法》第二十五条及其配套法规、技术规范的有关规定，《报告书》以及专家审查意见，许可如下：</w:t>
      </w:r>
    </w:p>
    <w:p w:rsidR="00927C03" w:rsidRDefault="00750B8B">
      <w:pPr>
        <w:pStyle w:val="p0"/>
        <w:numPr>
          <w:ilvl w:val="0"/>
          <w:numId w:val="1"/>
        </w:numPr>
        <w:spacing w:line="600" w:lineRule="exact"/>
        <w:rPr>
          <w:rFonts w:eastAsia="仿宋_GB2312"/>
          <w:kern w:val="2"/>
          <w:sz w:val="32"/>
          <w:szCs w:val="32"/>
        </w:rPr>
      </w:pPr>
      <w:r>
        <w:rPr>
          <w:rFonts w:eastAsia="仿宋_GB2312"/>
          <w:kern w:val="2"/>
          <w:sz w:val="32"/>
          <w:szCs w:val="32"/>
        </w:rPr>
        <w:t>项目概况</w:t>
      </w:r>
      <w:r>
        <w:rPr>
          <w:rFonts w:eastAsia="仿宋_GB2312"/>
          <w:kern w:val="2"/>
          <w:sz w:val="32"/>
          <w:szCs w:val="32"/>
        </w:rPr>
        <w:t>:</w:t>
      </w:r>
    </w:p>
    <w:p w:rsidR="00927C03" w:rsidRDefault="00750B8B">
      <w:pPr>
        <w:adjustRightInd w:val="0"/>
        <w:snapToGrid w:val="0"/>
        <w:spacing w:line="600" w:lineRule="exact"/>
        <w:ind w:firstLineChars="250" w:firstLine="800"/>
        <w:rPr>
          <w:rFonts w:eastAsia="仿宋_GB2312"/>
          <w:sz w:val="32"/>
          <w:szCs w:val="32"/>
        </w:rPr>
      </w:pPr>
      <w:r>
        <w:rPr>
          <w:rFonts w:eastAsia="仿宋_GB2312"/>
          <w:sz w:val="32"/>
          <w:szCs w:val="32"/>
        </w:rPr>
        <w:t>该工程区位于</w:t>
      </w:r>
      <w:r>
        <w:rPr>
          <w:rFonts w:eastAsia="仿宋_GB2312"/>
          <w:sz w:val="32"/>
          <w:szCs w:val="32"/>
        </w:rPr>
        <w:t>开封市城乡一体化示范区复兴大道以北，</w:t>
      </w:r>
      <w:proofErr w:type="gramStart"/>
      <w:r>
        <w:rPr>
          <w:rFonts w:eastAsia="仿宋_GB2312"/>
          <w:sz w:val="32"/>
          <w:szCs w:val="32"/>
        </w:rPr>
        <w:t>一</w:t>
      </w:r>
      <w:proofErr w:type="gramEnd"/>
      <w:r>
        <w:rPr>
          <w:rFonts w:eastAsia="仿宋_GB2312"/>
          <w:sz w:val="32"/>
          <w:szCs w:val="32"/>
        </w:rPr>
        <w:t>大街以东</w:t>
      </w:r>
      <w:r>
        <w:rPr>
          <w:rFonts w:eastAsia="仿宋_GB2312"/>
          <w:sz w:val="32"/>
          <w:szCs w:val="32"/>
        </w:rPr>
        <w:t>。根据项目设计资料及现场实际调查，本工程总占地面积</w:t>
      </w:r>
      <w:r>
        <w:rPr>
          <w:rFonts w:eastAsia="仿宋_GB2312" w:hint="eastAsia"/>
          <w:sz w:val="32"/>
          <w:szCs w:val="32"/>
        </w:rPr>
        <w:t>7.43</w:t>
      </w:r>
      <w:r>
        <w:rPr>
          <w:rFonts w:eastAsia="仿宋_GB2312"/>
          <w:sz w:val="32"/>
          <w:szCs w:val="32"/>
        </w:rPr>
        <w:t>hm</w:t>
      </w:r>
      <w:r>
        <w:rPr>
          <w:rFonts w:eastAsia="仿宋_GB2312"/>
          <w:sz w:val="32"/>
          <w:szCs w:val="32"/>
          <w:vertAlign w:val="superscript"/>
        </w:rPr>
        <w:t>2</w:t>
      </w:r>
      <w:r>
        <w:rPr>
          <w:rFonts w:eastAsia="仿宋_GB2312"/>
          <w:sz w:val="32"/>
          <w:szCs w:val="32"/>
        </w:rPr>
        <w:t>，</w:t>
      </w:r>
      <w:r>
        <w:rPr>
          <w:rFonts w:eastAsia="仿宋_GB2312" w:hint="eastAsia"/>
          <w:sz w:val="32"/>
          <w:szCs w:val="32"/>
        </w:rPr>
        <w:t>全部为</w:t>
      </w:r>
      <w:r>
        <w:rPr>
          <w:rFonts w:eastAsia="仿宋_GB2312"/>
          <w:sz w:val="32"/>
          <w:szCs w:val="32"/>
        </w:rPr>
        <w:t>永久用地</w:t>
      </w:r>
      <w:r>
        <w:rPr>
          <w:rFonts w:eastAsia="仿宋_GB2312" w:hint="eastAsia"/>
          <w:sz w:val="32"/>
          <w:szCs w:val="32"/>
        </w:rPr>
        <w:t>，</w:t>
      </w:r>
      <w:r>
        <w:rPr>
          <w:rFonts w:eastAsia="仿宋_GB2312"/>
          <w:sz w:val="32"/>
          <w:szCs w:val="32"/>
        </w:rPr>
        <w:t>占地类型为</w:t>
      </w:r>
      <w:r>
        <w:rPr>
          <w:rFonts w:eastAsia="仿宋_GB2312"/>
          <w:sz w:val="32"/>
          <w:szCs w:val="32"/>
        </w:rPr>
        <w:t>建设用地</w:t>
      </w:r>
      <w:r>
        <w:rPr>
          <w:rFonts w:eastAsia="仿宋_GB2312"/>
          <w:sz w:val="32"/>
          <w:szCs w:val="32"/>
        </w:rPr>
        <w:t>。项目总投资为</w:t>
      </w:r>
      <w:r>
        <w:rPr>
          <w:rFonts w:eastAsia="仿宋_GB2312"/>
          <w:sz w:val="32"/>
          <w:szCs w:val="32"/>
        </w:rPr>
        <w:t>148000</w:t>
      </w:r>
      <w:r>
        <w:rPr>
          <w:rFonts w:eastAsia="仿宋_GB2312"/>
          <w:sz w:val="32"/>
          <w:szCs w:val="32"/>
        </w:rPr>
        <w:t>万元，其中土建投资</w:t>
      </w:r>
      <w:r>
        <w:rPr>
          <w:rFonts w:eastAsia="仿宋_GB2312"/>
          <w:sz w:val="32"/>
          <w:szCs w:val="32"/>
        </w:rPr>
        <w:t>118400</w:t>
      </w:r>
      <w:r>
        <w:rPr>
          <w:rFonts w:eastAsia="仿宋_GB2312"/>
          <w:sz w:val="32"/>
          <w:szCs w:val="32"/>
        </w:rPr>
        <w:t>万元。</w:t>
      </w:r>
    </w:p>
    <w:p w:rsidR="00927C03" w:rsidRDefault="00750B8B">
      <w:pPr>
        <w:adjustRightInd w:val="0"/>
        <w:snapToGrid w:val="0"/>
        <w:spacing w:line="600" w:lineRule="exact"/>
        <w:ind w:firstLineChars="250" w:firstLine="800"/>
        <w:rPr>
          <w:rFonts w:eastAsia="仿宋_GB2312"/>
          <w:sz w:val="32"/>
          <w:szCs w:val="32"/>
        </w:rPr>
      </w:pPr>
      <w:r>
        <w:rPr>
          <w:rFonts w:eastAsia="仿宋_GB2312"/>
          <w:sz w:val="32"/>
          <w:szCs w:val="32"/>
        </w:rPr>
        <w:t>项目已于</w:t>
      </w:r>
      <w:r>
        <w:rPr>
          <w:rFonts w:eastAsia="仿宋_GB2312"/>
          <w:sz w:val="32"/>
          <w:szCs w:val="32"/>
        </w:rPr>
        <w:t>201</w:t>
      </w:r>
      <w:r>
        <w:rPr>
          <w:rFonts w:eastAsia="仿宋_GB2312"/>
          <w:sz w:val="32"/>
          <w:szCs w:val="32"/>
        </w:rPr>
        <w:t>9</w:t>
      </w:r>
      <w:r>
        <w:rPr>
          <w:rFonts w:eastAsia="仿宋_GB2312"/>
          <w:sz w:val="32"/>
          <w:szCs w:val="32"/>
        </w:rPr>
        <w:t>年</w:t>
      </w:r>
      <w:r>
        <w:rPr>
          <w:rFonts w:eastAsia="仿宋_GB2312"/>
          <w:sz w:val="32"/>
          <w:szCs w:val="32"/>
        </w:rPr>
        <w:t>1</w:t>
      </w:r>
      <w:r>
        <w:rPr>
          <w:rFonts w:eastAsia="仿宋_GB2312"/>
          <w:sz w:val="32"/>
          <w:szCs w:val="32"/>
        </w:rPr>
        <w:t>月开工，</w:t>
      </w:r>
      <w:r>
        <w:rPr>
          <w:rFonts w:eastAsia="仿宋_GB2312"/>
          <w:sz w:val="32"/>
          <w:szCs w:val="32"/>
        </w:rPr>
        <w:t>计划</w:t>
      </w:r>
      <w:r>
        <w:rPr>
          <w:rFonts w:eastAsia="仿宋_GB2312"/>
          <w:sz w:val="32"/>
          <w:szCs w:val="32"/>
        </w:rPr>
        <w:t>于</w:t>
      </w:r>
      <w:r>
        <w:rPr>
          <w:rFonts w:eastAsia="仿宋_GB2312"/>
          <w:sz w:val="32"/>
          <w:szCs w:val="32"/>
        </w:rPr>
        <w:t>202</w:t>
      </w:r>
      <w:r>
        <w:rPr>
          <w:rFonts w:eastAsia="仿宋_GB2312"/>
          <w:sz w:val="32"/>
          <w:szCs w:val="32"/>
        </w:rPr>
        <w:t>2</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完工，建设工期为</w:t>
      </w:r>
      <w:r>
        <w:rPr>
          <w:rFonts w:eastAsia="仿宋_GB2312"/>
          <w:sz w:val="32"/>
          <w:szCs w:val="32"/>
        </w:rPr>
        <w:t>41</w:t>
      </w:r>
      <w:r>
        <w:rPr>
          <w:rFonts w:eastAsia="仿宋_GB2312"/>
          <w:sz w:val="32"/>
          <w:szCs w:val="32"/>
        </w:rPr>
        <w:t>个月</w:t>
      </w:r>
      <w:r>
        <w:rPr>
          <w:rFonts w:eastAsia="仿宋_GB2312"/>
          <w:sz w:val="32"/>
          <w:szCs w:val="32"/>
        </w:rPr>
        <w:t>。由于本项目已开工建设，故本方案为补报方案。</w:t>
      </w:r>
    </w:p>
    <w:p w:rsidR="00927C03" w:rsidRDefault="00750B8B">
      <w:pPr>
        <w:adjustRightInd w:val="0"/>
        <w:snapToGrid w:val="0"/>
        <w:spacing w:line="600" w:lineRule="exact"/>
        <w:rPr>
          <w:rFonts w:eastAsia="仿宋_GB2312"/>
          <w:sz w:val="32"/>
          <w:szCs w:val="32"/>
        </w:rPr>
      </w:pPr>
      <w:r>
        <w:rPr>
          <w:rFonts w:eastAsia="仿宋_GB2312"/>
          <w:sz w:val="32"/>
          <w:szCs w:val="32"/>
        </w:rPr>
        <w:t xml:space="preserve">    </w:t>
      </w:r>
      <w:r>
        <w:rPr>
          <w:rFonts w:eastAsia="仿宋_GB2312"/>
          <w:sz w:val="32"/>
          <w:szCs w:val="32"/>
        </w:rPr>
        <w:t>二、报告书依据充分，内容全面，水土流失范围和防治目标明确。水土保持分区及水土流失防治措施总体布局基本可行。经专家审查，符合开发建设项目有关技术规范的规定和要求，可作为下阶段水土保持工作的依据。</w:t>
      </w:r>
    </w:p>
    <w:p w:rsidR="00927C03" w:rsidRDefault="00750B8B">
      <w:pPr>
        <w:pStyle w:val="15"/>
        <w:spacing w:line="600" w:lineRule="exact"/>
        <w:ind w:firstLineChars="200" w:firstLine="640"/>
        <w:rPr>
          <w:rFonts w:eastAsia="仿宋_GB2312" w:cs="Times New Roman"/>
          <w:sz w:val="32"/>
          <w:szCs w:val="32"/>
        </w:rPr>
      </w:pPr>
      <w:r>
        <w:rPr>
          <w:rFonts w:eastAsia="仿宋_GB2312" w:cs="Times New Roman"/>
          <w:sz w:val="32"/>
          <w:szCs w:val="32"/>
        </w:rPr>
        <w:t>三、同意水土流失预测内容、方法和结果。根据水土流失预测，工程建设扰动地貌后可能造成土壤流失总量</w:t>
      </w:r>
      <w:r>
        <w:rPr>
          <w:rFonts w:eastAsia="仿宋_GB2312" w:cs="Times New Roman"/>
          <w:sz w:val="32"/>
          <w:szCs w:val="32"/>
        </w:rPr>
        <w:t>835.82</w:t>
      </w:r>
      <w:r>
        <w:rPr>
          <w:rFonts w:eastAsia="仿宋_GB2312" w:cs="Times New Roman"/>
          <w:sz w:val="32"/>
          <w:szCs w:val="32"/>
        </w:rPr>
        <w:t>t</w:t>
      </w:r>
      <w:r>
        <w:rPr>
          <w:rFonts w:eastAsia="仿宋_GB2312" w:cs="Times New Roman"/>
          <w:sz w:val="32"/>
          <w:szCs w:val="32"/>
        </w:rPr>
        <w:t>，</w:t>
      </w:r>
      <w:r>
        <w:rPr>
          <w:rFonts w:eastAsia="仿宋_GB2312" w:cs="Times New Roman"/>
          <w:sz w:val="32"/>
          <w:szCs w:val="32"/>
        </w:rPr>
        <w:t>新增土壤流失总量</w:t>
      </w:r>
      <w:r>
        <w:rPr>
          <w:rFonts w:eastAsia="仿宋_GB2312" w:cs="Times New Roman"/>
          <w:sz w:val="32"/>
          <w:szCs w:val="32"/>
        </w:rPr>
        <w:t>773.38</w:t>
      </w:r>
      <w:r>
        <w:rPr>
          <w:rFonts w:eastAsia="仿宋_GB2312" w:cs="Times New Roman"/>
          <w:sz w:val="32"/>
          <w:szCs w:val="32"/>
        </w:rPr>
        <w:t>t</w:t>
      </w:r>
      <w:r>
        <w:rPr>
          <w:rFonts w:eastAsia="仿宋_GB2312" w:cs="Times New Roman"/>
          <w:sz w:val="32"/>
          <w:szCs w:val="32"/>
        </w:rPr>
        <w:t>，其中施工期新增</w:t>
      </w:r>
      <w:r>
        <w:rPr>
          <w:rFonts w:eastAsia="仿宋_GB2312" w:cs="Times New Roman"/>
          <w:sz w:val="32"/>
          <w:szCs w:val="32"/>
        </w:rPr>
        <w:t>725.86</w:t>
      </w:r>
      <w:r>
        <w:rPr>
          <w:rFonts w:eastAsia="仿宋_GB2312" w:cs="Times New Roman"/>
          <w:sz w:val="32"/>
          <w:szCs w:val="32"/>
        </w:rPr>
        <w:t>t</w:t>
      </w:r>
      <w:r>
        <w:rPr>
          <w:rFonts w:eastAsia="仿宋_GB2312" w:cs="Times New Roman"/>
          <w:sz w:val="32"/>
          <w:szCs w:val="32"/>
        </w:rPr>
        <w:t>，自然恢复期新增</w:t>
      </w:r>
      <w:r>
        <w:rPr>
          <w:rFonts w:eastAsia="仿宋_GB2312" w:cs="Times New Roman"/>
          <w:sz w:val="32"/>
          <w:szCs w:val="32"/>
        </w:rPr>
        <w:t>47.52</w:t>
      </w:r>
      <w:r>
        <w:rPr>
          <w:rFonts w:eastAsia="仿宋_GB2312" w:cs="Times New Roman"/>
          <w:sz w:val="32"/>
          <w:szCs w:val="32"/>
        </w:rPr>
        <w:t>t</w:t>
      </w:r>
      <w:r>
        <w:rPr>
          <w:rFonts w:eastAsia="仿宋_GB2312" w:cs="Times New Roman"/>
          <w:sz w:val="32"/>
          <w:szCs w:val="32"/>
        </w:rPr>
        <w:t>。</w:t>
      </w:r>
    </w:p>
    <w:p w:rsidR="00927C03" w:rsidRDefault="00750B8B">
      <w:pPr>
        <w:pStyle w:val="a4"/>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四、同意本项目采用建设类</w:t>
      </w:r>
      <w:r>
        <w:rPr>
          <w:rFonts w:ascii="Times New Roman" w:eastAsia="仿宋_GB2312" w:hAnsi="Times New Roman" w:cs="Times New Roman"/>
          <w:sz w:val="32"/>
          <w:szCs w:val="32"/>
        </w:rPr>
        <w:t>项目</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级水土流失防治标准。对照《水土保持法》有关法律条文，本项目</w:t>
      </w:r>
      <w:proofErr w:type="gramStart"/>
      <w:r>
        <w:rPr>
          <w:rFonts w:ascii="Times New Roman" w:eastAsia="仿宋_GB2312" w:hAnsi="Times New Roman" w:cs="Times New Roman"/>
          <w:sz w:val="32"/>
          <w:szCs w:val="32"/>
        </w:rPr>
        <w:t>位于黄泛平原</w:t>
      </w:r>
      <w:proofErr w:type="gramEnd"/>
      <w:r>
        <w:rPr>
          <w:rFonts w:ascii="Times New Roman" w:eastAsia="仿宋_GB2312" w:hAnsi="Times New Roman" w:cs="Times New Roman"/>
          <w:sz w:val="32"/>
          <w:szCs w:val="32"/>
        </w:rPr>
        <w:t>防</w:t>
      </w:r>
      <w:r>
        <w:rPr>
          <w:rFonts w:ascii="Times New Roman" w:eastAsia="仿宋_GB2312" w:hAnsi="Times New Roman" w:cs="Times New Roman"/>
          <w:sz w:val="32"/>
          <w:szCs w:val="32"/>
        </w:rPr>
        <w:lastRenderedPageBreak/>
        <w:t>沙农田防护区，为省级水土流失重点预防区，本方案根据《水土保持法》和《生产建设项目水土流失防治标准》（</w:t>
      </w:r>
      <w:r>
        <w:rPr>
          <w:rFonts w:ascii="Times New Roman" w:eastAsia="仿宋_GB2312" w:hAnsi="Times New Roman" w:cs="Times New Roman"/>
          <w:sz w:val="32"/>
          <w:szCs w:val="32"/>
        </w:rPr>
        <w:t>GB/T 50434-2018</w:t>
      </w:r>
      <w:r>
        <w:rPr>
          <w:rFonts w:ascii="Times New Roman" w:eastAsia="仿宋_GB2312" w:hAnsi="Times New Roman" w:cs="Times New Roman"/>
          <w:sz w:val="32"/>
          <w:szCs w:val="32"/>
        </w:rPr>
        <w:t>）相关规定，采取相应措施，优化施工工艺，采取北方土石山区一级防治标准进行补充和完善。</w:t>
      </w:r>
    </w:p>
    <w:p w:rsidR="00927C03" w:rsidRDefault="00750B8B">
      <w:pPr>
        <w:pStyle w:val="a3"/>
        <w:spacing w:line="520" w:lineRule="exact"/>
        <w:ind w:firstLineChars="200" w:firstLine="640"/>
        <w:rPr>
          <w:rFonts w:ascii="Times New Roman" w:eastAsia="仿宋_GB2312" w:hAnsi="Times New Roman"/>
          <w:b/>
          <w:bCs/>
          <w:color w:val="000000" w:themeColor="text1"/>
          <w:sz w:val="32"/>
          <w:szCs w:val="32"/>
        </w:rPr>
      </w:pPr>
      <w:r>
        <w:rPr>
          <w:rFonts w:ascii="Times New Roman" w:eastAsia="仿宋_GB2312" w:hAnsi="Times New Roman"/>
          <w:sz w:val="32"/>
          <w:szCs w:val="32"/>
        </w:rPr>
        <w:t>五、</w:t>
      </w:r>
      <w:r>
        <w:rPr>
          <w:rFonts w:ascii="Times New Roman" w:eastAsia="仿宋_GB2312" w:hAnsi="Times New Roman"/>
          <w:color w:val="000000" w:themeColor="text1"/>
          <w:sz w:val="32"/>
          <w:szCs w:val="32"/>
        </w:rPr>
        <w:t>同</w:t>
      </w:r>
      <w:r>
        <w:rPr>
          <w:rFonts w:ascii="Times New Roman" w:eastAsia="仿宋_GB2312" w:hAnsi="Times New Roman"/>
          <w:kern w:val="2"/>
          <w:sz w:val="32"/>
          <w:szCs w:val="32"/>
        </w:rPr>
        <w:t>意本本项目水土流失防治责任范围占地面积</w:t>
      </w:r>
      <w:r>
        <w:rPr>
          <w:rFonts w:ascii="Times New Roman" w:eastAsia="仿宋_GB2312" w:hAnsi="Times New Roman" w:hint="eastAsia"/>
          <w:kern w:val="2"/>
          <w:sz w:val="32"/>
          <w:szCs w:val="32"/>
        </w:rPr>
        <w:t>7.43</w:t>
      </w:r>
      <w:r>
        <w:rPr>
          <w:rFonts w:ascii="Times New Roman" w:eastAsia="仿宋_GB2312" w:hAnsi="Times New Roman"/>
          <w:kern w:val="2"/>
          <w:sz w:val="32"/>
          <w:szCs w:val="32"/>
        </w:rPr>
        <w:t>hm</w:t>
      </w:r>
      <w:r>
        <w:rPr>
          <w:rFonts w:ascii="Times New Roman" w:eastAsia="仿宋_GB2312" w:hAnsi="Times New Roman"/>
          <w:kern w:val="2"/>
          <w:sz w:val="32"/>
          <w:szCs w:val="32"/>
          <w:vertAlign w:val="superscript"/>
        </w:rPr>
        <w:t>2</w:t>
      </w:r>
      <w:r>
        <w:rPr>
          <w:rFonts w:ascii="Times New Roman" w:eastAsia="仿宋_GB2312" w:hAnsi="Times New Roman"/>
          <w:kern w:val="2"/>
          <w:sz w:val="32"/>
          <w:szCs w:val="32"/>
        </w:rPr>
        <w:t>，</w:t>
      </w:r>
      <w:r>
        <w:rPr>
          <w:rFonts w:ascii="Times New Roman" w:eastAsia="仿宋_GB2312" w:hAnsi="Times New Roman"/>
          <w:kern w:val="2"/>
          <w:sz w:val="32"/>
          <w:szCs w:val="32"/>
        </w:rPr>
        <w:t>全部为</w:t>
      </w:r>
      <w:r>
        <w:rPr>
          <w:rFonts w:ascii="Times New Roman" w:eastAsia="仿宋_GB2312" w:hAnsi="Times New Roman"/>
          <w:kern w:val="2"/>
          <w:sz w:val="32"/>
          <w:szCs w:val="32"/>
        </w:rPr>
        <w:t>永久用地</w:t>
      </w:r>
      <w:r>
        <w:rPr>
          <w:rFonts w:ascii="Times New Roman" w:eastAsia="仿宋_GB2312" w:hAnsi="Times New Roman"/>
          <w:kern w:val="2"/>
          <w:sz w:val="32"/>
          <w:szCs w:val="32"/>
        </w:rPr>
        <w:t>，</w:t>
      </w:r>
      <w:r>
        <w:rPr>
          <w:rFonts w:ascii="Times New Roman" w:eastAsia="仿宋_GB2312" w:hAnsi="Times New Roman"/>
          <w:kern w:val="2"/>
          <w:sz w:val="32"/>
          <w:szCs w:val="32"/>
        </w:rPr>
        <w:t>。</w:t>
      </w:r>
    </w:p>
    <w:p w:rsidR="00927C03" w:rsidRDefault="00750B8B">
      <w:pPr>
        <w:ind w:firstLineChars="200" w:firstLine="640"/>
        <w:rPr>
          <w:rFonts w:eastAsia="仿宋_GB2312"/>
          <w:sz w:val="32"/>
          <w:szCs w:val="32"/>
        </w:rPr>
      </w:pPr>
      <w:r>
        <w:rPr>
          <w:rFonts w:eastAsia="仿宋_GB2312"/>
          <w:sz w:val="32"/>
          <w:szCs w:val="32"/>
        </w:rPr>
        <w:t>六、同意本报告书工程建设水土流失防治要求，根据水土保持有关技术规范要求，已达到较全面的防止因工程建设而产生的水土流失。</w:t>
      </w:r>
    </w:p>
    <w:p w:rsidR="00927C03" w:rsidRDefault="00750B8B">
      <w:pPr>
        <w:autoSpaceDE w:val="0"/>
        <w:autoSpaceDN w:val="0"/>
        <w:adjustRightInd w:val="0"/>
        <w:spacing w:line="600" w:lineRule="exact"/>
        <w:ind w:firstLineChars="200" w:firstLine="640"/>
        <w:rPr>
          <w:rFonts w:eastAsia="仿宋_GB2312"/>
          <w:sz w:val="32"/>
          <w:szCs w:val="32"/>
        </w:rPr>
      </w:pPr>
      <w:r>
        <w:rPr>
          <w:rFonts w:eastAsia="仿宋_GB2312"/>
          <w:sz w:val="32"/>
          <w:szCs w:val="32"/>
        </w:rPr>
        <w:t>七、同意水土保持报告书实施进度安排，要严格按照批复的水土保持方案所确定的进度组织实施水土保持工程。</w:t>
      </w:r>
    </w:p>
    <w:p w:rsidR="00927C03" w:rsidRDefault="00750B8B">
      <w:pPr>
        <w:spacing w:line="520" w:lineRule="exact"/>
        <w:ind w:firstLineChars="200" w:firstLine="640"/>
        <w:rPr>
          <w:rFonts w:eastAsia="仿宋_GB2312"/>
          <w:sz w:val="32"/>
          <w:szCs w:val="32"/>
        </w:rPr>
      </w:pPr>
      <w:r>
        <w:rPr>
          <w:rFonts w:eastAsia="仿宋_GB2312"/>
          <w:sz w:val="32"/>
          <w:szCs w:val="32"/>
        </w:rPr>
        <w:t>八、同意水土保持监测内容和方法。根据《水土保持监测技术规程》（</w:t>
      </w:r>
      <w:r>
        <w:rPr>
          <w:rFonts w:eastAsia="仿宋_GB2312"/>
          <w:sz w:val="32"/>
          <w:szCs w:val="32"/>
        </w:rPr>
        <w:t>SL277-2002</w:t>
      </w:r>
      <w:r>
        <w:rPr>
          <w:rFonts w:eastAsia="仿宋_GB2312"/>
          <w:sz w:val="32"/>
          <w:szCs w:val="32"/>
        </w:rPr>
        <w:t>）和《生产建设项目水土保持技术标准》（</w:t>
      </w:r>
      <w:r>
        <w:rPr>
          <w:rFonts w:eastAsia="仿宋_GB2312"/>
          <w:sz w:val="32"/>
          <w:szCs w:val="32"/>
        </w:rPr>
        <w:t>GB50433-2018</w:t>
      </w:r>
      <w:r>
        <w:rPr>
          <w:rFonts w:eastAsia="仿宋_GB2312"/>
          <w:sz w:val="32"/>
          <w:szCs w:val="32"/>
        </w:rPr>
        <w:t>）的规程和要求，监测时段分为施工准备期、施工期和试运行期，即从</w:t>
      </w:r>
      <w:r>
        <w:rPr>
          <w:rFonts w:eastAsia="仿宋_GB2312"/>
          <w:sz w:val="32"/>
          <w:szCs w:val="32"/>
        </w:rPr>
        <w:t>201</w:t>
      </w:r>
      <w:r>
        <w:rPr>
          <w:rFonts w:eastAsia="仿宋_GB2312" w:hint="eastAsia"/>
          <w:sz w:val="32"/>
          <w:szCs w:val="32"/>
        </w:rPr>
        <w:t>9</w:t>
      </w:r>
      <w:r>
        <w:rPr>
          <w:rFonts w:eastAsia="仿宋_GB2312"/>
          <w:sz w:val="32"/>
          <w:szCs w:val="32"/>
        </w:rPr>
        <w:t>年</w:t>
      </w:r>
      <w:r>
        <w:rPr>
          <w:rFonts w:eastAsia="仿宋_GB2312" w:hint="eastAsia"/>
          <w:sz w:val="32"/>
          <w:szCs w:val="32"/>
        </w:rPr>
        <w:t>1</w:t>
      </w:r>
      <w:r>
        <w:rPr>
          <w:rFonts w:eastAsia="仿宋_GB2312"/>
          <w:sz w:val="32"/>
          <w:szCs w:val="32"/>
        </w:rPr>
        <w:t>月开始至</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12</w:t>
      </w:r>
      <w:r>
        <w:rPr>
          <w:rFonts w:eastAsia="仿宋_GB2312"/>
          <w:sz w:val="32"/>
          <w:szCs w:val="32"/>
        </w:rPr>
        <w:t>月结束。</w:t>
      </w:r>
    </w:p>
    <w:p w:rsidR="00927C03" w:rsidRDefault="00750B8B">
      <w:pPr>
        <w:spacing w:line="560" w:lineRule="exact"/>
        <w:ind w:firstLineChars="200" w:firstLine="640"/>
        <w:rPr>
          <w:rFonts w:eastAsia="仿宋"/>
          <w:sz w:val="32"/>
          <w:szCs w:val="32"/>
        </w:rPr>
      </w:pPr>
      <w:r>
        <w:rPr>
          <w:rFonts w:eastAsia="仿宋_GB2312"/>
          <w:sz w:val="32"/>
          <w:szCs w:val="32"/>
        </w:rPr>
        <w:t>九、同意投资概算的编制依据、原则和方法。</w:t>
      </w:r>
    </w:p>
    <w:p w:rsidR="00927C03" w:rsidRDefault="00750B8B">
      <w:pPr>
        <w:spacing w:line="520" w:lineRule="exact"/>
        <w:ind w:firstLineChars="200" w:firstLine="640"/>
        <w:rPr>
          <w:rFonts w:eastAsia="仿宋_GB2312"/>
          <w:sz w:val="32"/>
          <w:szCs w:val="32"/>
        </w:rPr>
      </w:pPr>
      <w:r>
        <w:rPr>
          <w:rFonts w:eastAsia="仿宋_GB2312"/>
          <w:sz w:val="32"/>
          <w:szCs w:val="32"/>
        </w:rPr>
        <w:t>本项目水土保持总投资</w:t>
      </w:r>
      <w:r>
        <w:rPr>
          <w:rFonts w:eastAsia="仿宋_GB2312"/>
          <w:sz w:val="32"/>
          <w:szCs w:val="32"/>
        </w:rPr>
        <w:t>1168.15</w:t>
      </w:r>
      <w:r>
        <w:rPr>
          <w:rFonts w:eastAsia="仿宋_GB2312"/>
          <w:sz w:val="32"/>
          <w:szCs w:val="32"/>
        </w:rPr>
        <w:t>万元（包括主体工程投资</w:t>
      </w:r>
      <w:r>
        <w:rPr>
          <w:rFonts w:eastAsia="仿宋_GB2312"/>
          <w:sz w:val="32"/>
          <w:szCs w:val="32"/>
        </w:rPr>
        <w:t>987.79</w:t>
      </w:r>
      <w:r>
        <w:rPr>
          <w:rFonts w:eastAsia="仿宋_GB2312"/>
          <w:sz w:val="32"/>
          <w:szCs w:val="32"/>
        </w:rPr>
        <w:t>万元，方案新增投资</w:t>
      </w:r>
      <w:r>
        <w:rPr>
          <w:rFonts w:eastAsia="仿宋_GB2312"/>
          <w:sz w:val="32"/>
          <w:szCs w:val="32"/>
        </w:rPr>
        <w:t>180.36</w:t>
      </w:r>
      <w:r>
        <w:rPr>
          <w:rFonts w:eastAsia="仿宋_GB2312"/>
          <w:sz w:val="32"/>
          <w:szCs w:val="32"/>
        </w:rPr>
        <w:t>万元），其中水保防治费</w:t>
      </w:r>
      <w:r>
        <w:rPr>
          <w:rFonts w:eastAsia="仿宋_GB2312"/>
          <w:sz w:val="32"/>
          <w:szCs w:val="32"/>
        </w:rPr>
        <w:t>1008.34</w:t>
      </w:r>
      <w:r>
        <w:rPr>
          <w:rFonts w:eastAsia="仿宋_GB2312"/>
          <w:sz w:val="32"/>
          <w:szCs w:val="32"/>
        </w:rPr>
        <w:t>万元（其中工程措施投资</w:t>
      </w:r>
      <w:r>
        <w:rPr>
          <w:rFonts w:eastAsia="仿宋_GB2312"/>
          <w:sz w:val="32"/>
          <w:szCs w:val="32"/>
        </w:rPr>
        <w:t>39.67</w:t>
      </w:r>
      <w:r>
        <w:rPr>
          <w:rFonts w:eastAsia="仿宋_GB2312"/>
          <w:sz w:val="32"/>
          <w:szCs w:val="32"/>
        </w:rPr>
        <w:t>万元，植物措施投资</w:t>
      </w:r>
      <w:r>
        <w:rPr>
          <w:rFonts w:eastAsia="仿宋_GB2312"/>
          <w:sz w:val="32"/>
          <w:szCs w:val="32"/>
        </w:rPr>
        <w:t>923.60</w:t>
      </w:r>
      <w:r>
        <w:rPr>
          <w:rFonts w:eastAsia="仿宋_GB2312"/>
          <w:sz w:val="32"/>
          <w:szCs w:val="32"/>
        </w:rPr>
        <w:t>万元，临时措施投资</w:t>
      </w:r>
      <w:r>
        <w:rPr>
          <w:rFonts w:eastAsia="仿宋_GB2312"/>
          <w:sz w:val="32"/>
          <w:szCs w:val="32"/>
        </w:rPr>
        <w:t>45.07</w:t>
      </w:r>
      <w:r>
        <w:rPr>
          <w:rFonts w:eastAsia="仿宋_GB2312"/>
          <w:sz w:val="32"/>
          <w:szCs w:val="32"/>
        </w:rPr>
        <w:t>万元），独立费用</w:t>
      </w:r>
      <w:r>
        <w:rPr>
          <w:rFonts w:eastAsia="仿宋_GB2312"/>
          <w:sz w:val="32"/>
          <w:szCs w:val="32"/>
        </w:rPr>
        <w:t>85.28</w:t>
      </w:r>
      <w:r>
        <w:rPr>
          <w:rFonts w:eastAsia="仿宋_GB2312"/>
          <w:sz w:val="32"/>
          <w:szCs w:val="32"/>
        </w:rPr>
        <w:t>万元（其</w:t>
      </w:r>
      <w:r>
        <w:rPr>
          <w:rFonts w:eastAsia="仿宋_GB2312"/>
          <w:sz w:val="32"/>
          <w:szCs w:val="32"/>
        </w:rPr>
        <w:t>建设管理费</w:t>
      </w:r>
      <w:r>
        <w:rPr>
          <w:rFonts w:eastAsia="仿宋_GB2312"/>
          <w:sz w:val="32"/>
          <w:szCs w:val="32"/>
        </w:rPr>
        <w:t>0.41</w:t>
      </w:r>
      <w:r>
        <w:rPr>
          <w:rFonts w:eastAsia="仿宋_GB2312"/>
          <w:sz w:val="32"/>
          <w:szCs w:val="32"/>
        </w:rPr>
        <w:t>万元，</w:t>
      </w:r>
      <w:r>
        <w:rPr>
          <w:rFonts w:eastAsia="仿宋_GB2312"/>
          <w:sz w:val="32"/>
          <w:szCs w:val="32"/>
        </w:rPr>
        <w:t>科研勘察设计费</w:t>
      </w:r>
      <w:r>
        <w:rPr>
          <w:rFonts w:eastAsia="仿宋_GB2312"/>
          <w:sz w:val="32"/>
          <w:szCs w:val="32"/>
        </w:rPr>
        <w:t>35</w:t>
      </w:r>
      <w:r>
        <w:rPr>
          <w:rFonts w:eastAsia="仿宋_GB2312"/>
          <w:sz w:val="32"/>
          <w:szCs w:val="32"/>
        </w:rPr>
        <w:t>万元，水土保持监理费</w:t>
      </w:r>
      <w:r>
        <w:rPr>
          <w:rFonts w:eastAsia="仿宋_GB2312"/>
          <w:sz w:val="32"/>
          <w:szCs w:val="32"/>
        </w:rPr>
        <w:t>5</w:t>
      </w:r>
      <w:r>
        <w:rPr>
          <w:rFonts w:eastAsia="仿宋_GB2312"/>
          <w:sz w:val="32"/>
          <w:szCs w:val="32"/>
        </w:rPr>
        <w:t>万元，水土保持监测费</w:t>
      </w:r>
      <w:r>
        <w:rPr>
          <w:rFonts w:eastAsia="仿宋_GB2312"/>
          <w:sz w:val="32"/>
          <w:szCs w:val="32"/>
        </w:rPr>
        <w:t>32.87</w:t>
      </w:r>
      <w:r>
        <w:rPr>
          <w:rFonts w:eastAsia="仿宋_GB2312"/>
          <w:sz w:val="32"/>
          <w:szCs w:val="32"/>
        </w:rPr>
        <w:t>万元，水土保持验收报告编制费</w:t>
      </w:r>
      <w:r>
        <w:rPr>
          <w:rFonts w:eastAsia="仿宋_GB2312"/>
          <w:sz w:val="32"/>
          <w:szCs w:val="32"/>
        </w:rPr>
        <w:t>12</w:t>
      </w:r>
      <w:r>
        <w:rPr>
          <w:rFonts w:eastAsia="仿宋_GB2312"/>
          <w:sz w:val="32"/>
          <w:szCs w:val="32"/>
        </w:rPr>
        <w:t>万元），基本预备费</w:t>
      </w:r>
      <w:r>
        <w:rPr>
          <w:rFonts w:eastAsia="仿宋_GB2312"/>
          <w:sz w:val="32"/>
          <w:szCs w:val="32"/>
        </w:rPr>
        <w:t>65.62</w:t>
      </w:r>
      <w:r>
        <w:rPr>
          <w:rFonts w:eastAsia="仿宋_GB2312"/>
          <w:sz w:val="32"/>
          <w:szCs w:val="32"/>
        </w:rPr>
        <w:t>万元，水土保持补偿费</w:t>
      </w:r>
      <w:r>
        <w:rPr>
          <w:rFonts w:eastAsia="仿宋_GB2312"/>
          <w:sz w:val="32"/>
          <w:szCs w:val="32"/>
        </w:rPr>
        <w:t>89200.8</w:t>
      </w:r>
      <w:r>
        <w:rPr>
          <w:rFonts w:eastAsia="仿宋_GB2312"/>
          <w:sz w:val="32"/>
          <w:szCs w:val="32"/>
        </w:rPr>
        <w:t>元。</w:t>
      </w:r>
    </w:p>
    <w:p w:rsidR="00927C03" w:rsidRDefault="00750B8B">
      <w:pPr>
        <w:spacing w:line="520" w:lineRule="exact"/>
        <w:ind w:firstLineChars="200" w:firstLine="640"/>
        <w:rPr>
          <w:rFonts w:eastAsia="仿宋_GB2312"/>
          <w:sz w:val="32"/>
          <w:szCs w:val="32"/>
        </w:rPr>
      </w:pPr>
      <w:r>
        <w:rPr>
          <w:rFonts w:eastAsia="仿宋_GB2312"/>
          <w:sz w:val="32"/>
          <w:szCs w:val="32"/>
        </w:rPr>
        <w:lastRenderedPageBreak/>
        <w:t>十、建设单位要注意做好以下工作</w:t>
      </w:r>
    </w:p>
    <w:p w:rsidR="00927C03" w:rsidRDefault="00750B8B">
      <w:pPr>
        <w:pStyle w:val="15"/>
        <w:spacing w:line="6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、严格按照方案要求落实各项水土保持措施，加强施工组织和施工管理，切实落实水土保持</w:t>
      </w:r>
      <w:r>
        <w:rPr>
          <w:rFonts w:eastAsia="仿宋_GB2312" w:cs="Times New Roman"/>
          <w:sz w:val="32"/>
          <w:szCs w:val="32"/>
        </w:rPr>
        <w:t>“</w:t>
      </w:r>
      <w:r>
        <w:rPr>
          <w:rFonts w:eastAsia="仿宋_GB2312" w:cs="Times New Roman"/>
          <w:sz w:val="32"/>
          <w:szCs w:val="32"/>
        </w:rPr>
        <w:t>三同时</w:t>
      </w:r>
      <w:r>
        <w:rPr>
          <w:rFonts w:eastAsia="仿宋_GB2312" w:cs="Times New Roman"/>
          <w:sz w:val="32"/>
          <w:szCs w:val="32"/>
        </w:rPr>
        <w:t>”</w:t>
      </w:r>
      <w:r>
        <w:rPr>
          <w:rFonts w:eastAsia="仿宋_GB2312" w:cs="Times New Roman"/>
          <w:sz w:val="32"/>
          <w:szCs w:val="32"/>
        </w:rPr>
        <w:t>制度；加强水土保持监理工作，确保水土保持工程质量；要积极</w:t>
      </w:r>
      <w:r>
        <w:rPr>
          <w:rFonts w:eastAsia="仿宋_GB2312" w:cs="Times New Roman"/>
          <w:sz w:val="32"/>
          <w:szCs w:val="32"/>
        </w:rPr>
        <w:t>配合和主动接受各级水土保持部门的依法监督检查。</w:t>
      </w:r>
    </w:p>
    <w:p w:rsidR="00927C03" w:rsidRDefault="00750B8B">
      <w:pPr>
        <w:ind w:firstLineChars="200" w:firstLine="640"/>
        <w:rPr>
          <w:rFonts w:eastAsia="仿宋_GB2312"/>
          <w:sz w:val="32"/>
          <w:szCs w:val="32"/>
        </w:rPr>
      </w:pPr>
      <w:r>
        <w:rPr>
          <w:rFonts w:eastAsia="仿宋_GB2312"/>
          <w:sz w:val="32"/>
          <w:szCs w:val="32"/>
        </w:rPr>
        <w:t>2</w:t>
      </w:r>
      <w:r>
        <w:rPr>
          <w:rFonts w:eastAsia="仿宋_GB2312"/>
          <w:sz w:val="32"/>
          <w:szCs w:val="32"/>
        </w:rPr>
        <w:t>、根据《中华人民共和国水土保持法》、《水土保持补偿费征收使用管理办法》、《河南省实施</w:t>
      </w:r>
      <w:r>
        <w:rPr>
          <w:rFonts w:eastAsia="仿宋_GB2312"/>
          <w:sz w:val="32"/>
          <w:szCs w:val="32"/>
        </w:rPr>
        <w:t>&lt;</w:t>
      </w:r>
      <w:r>
        <w:rPr>
          <w:rFonts w:eastAsia="仿宋_GB2312"/>
          <w:sz w:val="32"/>
          <w:szCs w:val="32"/>
        </w:rPr>
        <w:t>中华人民共和国水土保持法</w:t>
      </w:r>
      <w:r>
        <w:rPr>
          <w:rFonts w:eastAsia="仿宋_GB2312"/>
          <w:sz w:val="32"/>
          <w:szCs w:val="32"/>
        </w:rPr>
        <w:t>&gt;</w:t>
      </w:r>
      <w:r>
        <w:rPr>
          <w:rFonts w:eastAsia="仿宋_GB2312"/>
          <w:sz w:val="32"/>
          <w:szCs w:val="32"/>
        </w:rPr>
        <w:t>办法》、河南省</w:t>
      </w:r>
      <w:proofErr w:type="gramStart"/>
      <w:r>
        <w:rPr>
          <w:rFonts w:eastAsia="仿宋_GB2312"/>
          <w:sz w:val="32"/>
          <w:szCs w:val="32"/>
        </w:rPr>
        <w:t>豫发改收费</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1079</w:t>
      </w:r>
      <w:r>
        <w:rPr>
          <w:rFonts w:eastAsia="仿宋_GB2312"/>
          <w:sz w:val="32"/>
          <w:szCs w:val="32"/>
        </w:rPr>
        <w:t>号文件之规定，应缴纳水土保持补偿费</w:t>
      </w:r>
      <w:r>
        <w:rPr>
          <w:rFonts w:eastAsia="仿宋_GB2312"/>
          <w:sz w:val="32"/>
          <w:szCs w:val="32"/>
        </w:rPr>
        <w:t>89200.8</w:t>
      </w:r>
      <w:r>
        <w:rPr>
          <w:rFonts w:eastAsia="仿宋_GB2312"/>
          <w:sz w:val="32"/>
          <w:szCs w:val="32"/>
        </w:rPr>
        <w:t>元。接此文书后七日内，请将水土保持补偿费交至：</w:t>
      </w:r>
      <w:r>
        <w:rPr>
          <w:rFonts w:eastAsia="仿宋_GB2312"/>
          <w:b/>
          <w:bCs/>
          <w:sz w:val="32"/>
          <w:szCs w:val="32"/>
          <w:u w:val="single"/>
        </w:rPr>
        <w:t>开封市财政局非税收入财政专户</w:t>
      </w:r>
      <w:r>
        <w:rPr>
          <w:rFonts w:eastAsia="仿宋_GB2312"/>
          <w:sz w:val="32"/>
          <w:szCs w:val="32"/>
        </w:rPr>
        <w:t>（开户行：</w:t>
      </w:r>
      <w:r>
        <w:rPr>
          <w:rFonts w:eastAsia="仿宋_GB2312"/>
          <w:b/>
          <w:bCs/>
          <w:sz w:val="32"/>
          <w:szCs w:val="32"/>
          <w:u w:val="single"/>
        </w:rPr>
        <w:t>中原银行开封分行营业部</w:t>
      </w:r>
      <w:r>
        <w:rPr>
          <w:rFonts w:eastAsia="仿宋_GB2312"/>
          <w:sz w:val="32"/>
          <w:szCs w:val="32"/>
        </w:rPr>
        <w:t>，账号：</w:t>
      </w:r>
      <w:r>
        <w:rPr>
          <w:rFonts w:eastAsia="仿宋_GB2312"/>
          <w:sz w:val="32"/>
          <w:szCs w:val="32"/>
        </w:rPr>
        <w:t xml:space="preserve"> </w:t>
      </w:r>
      <w:r>
        <w:rPr>
          <w:rFonts w:eastAsia="仿宋_GB2312"/>
          <w:b/>
          <w:bCs/>
          <w:sz w:val="32"/>
          <w:szCs w:val="32"/>
          <w:u w:val="single"/>
        </w:rPr>
        <w:t>5001880300010</w:t>
      </w:r>
      <w:r>
        <w:rPr>
          <w:rFonts w:eastAsia="仿宋_GB2312"/>
          <w:sz w:val="32"/>
          <w:szCs w:val="32"/>
        </w:rPr>
        <w:t>），进账后，请到开封市水政监察支队办理有关手续。自接到本通知书之日起</w:t>
      </w:r>
      <w:r>
        <w:rPr>
          <w:rFonts w:eastAsia="仿宋_GB2312" w:hint="eastAsia"/>
          <w:sz w:val="32"/>
          <w:szCs w:val="32"/>
        </w:rPr>
        <w:t>十五</w:t>
      </w:r>
      <w:r>
        <w:rPr>
          <w:rFonts w:eastAsia="仿宋_GB2312"/>
          <w:sz w:val="32"/>
          <w:szCs w:val="32"/>
        </w:rPr>
        <w:t>日内，你（单位）可以进行陈述和申辩，逾期视为</w:t>
      </w:r>
      <w:r>
        <w:rPr>
          <w:rFonts w:eastAsia="仿宋_GB2312"/>
          <w:sz w:val="32"/>
          <w:szCs w:val="32"/>
        </w:rPr>
        <w:t>你（单位）放弃此权利。</w:t>
      </w:r>
    </w:p>
    <w:p w:rsidR="00927C03" w:rsidRDefault="00750B8B">
      <w:pPr>
        <w:ind w:firstLineChars="200" w:firstLine="640"/>
        <w:rPr>
          <w:rFonts w:eastAsia="仿宋_GB2312"/>
          <w:sz w:val="32"/>
          <w:szCs w:val="32"/>
        </w:rPr>
      </w:pPr>
      <w:r>
        <w:rPr>
          <w:rFonts w:eastAsia="仿宋_GB2312"/>
          <w:sz w:val="32"/>
          <w:szCs w:val="32"/>
        </w:rPr>
        <w:t>3</w:t>
      </w:r>
      <w:r>
        <w:rPr>
          <w:rFonts w:eastAsia="仿宋_GB2312"/>
          <w:sz w:val="32"/>
          <w:szCs w:val="32"/>
        </w:rPr>
        <w:t>、逾期不缴纳的，按照《中华人民共和国水土保持法》第五十七条之规定处理，即从滞纳之日起按日加收滞</w:t>
      </w:r>
      <w:proofErr w:type="gramStart"/>
      <w:r>
        <w:rPr>
          <w:rFonts w:eastAsia="仿宋_GB2312"/>
          <w:sz w:val="32"/>
          <w:szCs w:val="32"/>
        </w:rPr>
        <w:t>纳部分</w:t>
      </w:r>
      <w:proofErr w:type="gramEnd"/>
      <w:r>
        <w:rPr>
          <w:rFonts w:eastAsia="仿宋_GB2312"/>
          <w:sz w:val="32"/>
          <w:szCs w:val="32"/>
        </w:rPr>
        <w:t>万分之五的滞纳金，可以处应缴水土保持补偿费三倍以下的罚款。</w:t>
      </w:r>
    </w:p>
    <w:p w:rsidR="00927C03" w:rsidRDefault="00750B8B">
      <w:pPr>
        <w:ind w:firstLineChars="200" w:firstLine="640"/>
        <w:jc w:val="left"/>
        <w:rPr>
          <w:rFonts w:eastAsia="仿宋_GB2312"/>
          <w:sz w:val="32"/>
          <w:szCs w:val="32"/>
        </w:rPr>
      </w:pPr>
      <w:r>
        <w:rPr>
          <w:rFonts w:eastAsia="仿宋_GB2312"/>
          <w:sz w:val="32"/>
          <w:szCs w:val="32"/>
        </w:rPr>
        <w:t>4</w:t>
      </w:r>
      <w:r>
        <w:rPr>
          <w:rFonts w:eastAsia="仿宋_GB2312"/>
          <w:sz w:val="32"/>
          <w:szCs w:val="32"/>
        </w:rPr>
        <w:t>、在主体工程竣工前，要切实落实国务院国发〔</w:t>
      </w:r>
      <w:r>
        <w:rPr>
          <w:rFonts w:eastAsia="仿宋_GB2312"/>
          <w:sz w:val="32"/>
          <w:szCs w:val="32"/>
        </w:rPr>
        <w:t>2017</w:t>
      </w:r>
      <w:r>
        <w:rPr>
          <w:rFonts w:eastAsia="仿宋_GB2312"/>
          <w:sz w:val="32"/>
          <w:szCs w:val="32"/>
        </w:rPr>
        <w:t>〕</w:t>
      </w:r>
      <w:r>
        <w:rPr>
          <w:rFonts w:eastAsia="仿宋_GB2312"/>
          <w:sz w:val="32"/>
          <w:szCs w:val="32"/>
        </w:rPr>
        <w:t>46</w:t>
      </w:r>
      <w:r>
        <w:rPr>
          <w:rFonts w:eastAsia="仿宋_GB2312"/>
          <w:sz w:val="32"/>
          <w:szCs w:val="32"/>
        </w:rPr>
        <w:t>号文件和水利部水保〔</w:t>
      </w:r>
      <w:r>
        <w:rPr>
          <w:rFonts w:eastAsia="仿宋_GB2312"/>
          <w:sz w:val="32"/>
          <w:szCs w:val="32"/>
        </w:rPr>
        <w:t>2017</w:t>
      </w:r>
      <w:r>
        <w:rPr>
          <w:rFonts w:eastAsia="仿宋_GB2312"/>
          <w:sz w:val="32"/>
          <w:szCs w:val="32"/>
        </w:rPr>
        <w:t>〕</w:t>
      </w:r>
      <w:r>
        <w:rPr>
          <w:rFonts w:eastAsia="仿宋_GB2312"/>
          <w:sz w:val="32"/>
          <w:szCs w:val="32"/>
        </w:rPr>
        <w:t>365</w:t>
      </w:r>
      <w:r>
        <w:rPr>
          <w:rFonts w:eastAsia="仿宋_GB2312"/>
          <w:sz w:val="32"/>
          <w:szCs w:val="32"/>
        </w:rPr>
        <w:t>号文件要求，尽快组织开展水土保持设施自主验收工作。要严格遵循水土保持标准、规范、规程确定的验收标准和条件，组织第三方机构编制水</w:t>
      </w:r>
      <w:r>
        <w:rPr>
          <w:rFonts w:eastAsia="仿宋_GB2312"/>
          <w:sz w:val="32"/>
          <w:szCs w:val="32"/>
        </w:rPr>
        <w:lastRenderedPageBreak/>
        <w:t>土保持设施验收报告，召开验收会议并形成水土保持设施验收鉴定书，在通过官方网站或其他便于公众知悉的方式向社会</w:t>
      </w:r>
      <w:r>
        <w:rPr>
          <w:rFonts w:eastAsia="仿宋_GB2312"/>
          <w:sz w:val="32"/>
          <w:szCs w:val="32"/>
        </w:rPr>
        <w:t>公开水土保持设施验收鉴定书、水土保持设施验收报告和水土保持监测总结报告等材料后，生产建设项目投产使用前，向我局报备水土保持设施验收材料。逾期不验收的水土保持设施，不得投入使用。</w:t>
      </w:r>
    </w:p>
    <w:p w:rsidR="00927C03" w:rsidRDefault="00750B8B">
      <w:pPr>
        <w:pStyle w:val="15"/>
        <w:jc w:val="center"/>
        <w:rPr>
          <w:rFonts w:eastAsia="仿宋_GB2312" w:cs="Times New Roman"/>
          <w:sz w:val="32"/>
          <w:szCs w:val="32"/>
        </w:rPr>
      </w:pPr>
      <w:r>
        <w:rPr>
          <w:rFonts w:eastAsia="仿宋_GB2312" w:cs="Times New Roman"/>
          <w:sz w:val="32"/>
          <w:szCs w:val="32"/>
        </w:rPr>
        <w:t xml:space="preserve">                  </w:t>
      </w:r>
    </w:p>
    <w:p w:rsidR="00927C03" w:rsidRDefault="00750B8B">
      <w:pPr>
        <w:pStyle w:val="15"/>
        <w:jc w:val="center"/>
        <w:rPr>
          <w:rFonts w:eastAsia="仿宋_GB2312" w:cs="Times New Roman"/>
          <w:sz w:val="32"/>
          <w:szCs w:val="32"/>
        </w:rPr>
      </w:pPr>
      <w:r>
        <w:rPr>
          <w:rFonts w:eastAsia="仿宋_GB2312" w:cs="Times New Roman"/>
          <w:sz w:val="32"/>
          <w:szCs w:val="32"/>
        </w:rPr>
        <w:t xml:space="preserve"> </w:t>
      </w:r>
    </w:p>
    <w:p w:rsidR="00927C03" w:rsidRDefault="00927C03">
      <w:pPr>
        <w:pStyle w:val="15"/>
        <w:jc w:val="center"/>
        <w:rPr>
          <w:rFonts w:eastAsia="仿宋_GB2312" w:cs="Times New Roman"/>
          <w:sz w:val="32"/>
          <w:szCs w:val="32"/>
        </w:rPr>
      </w:pPr>
    </w:p>
    <w:p w:rsidR="00927C03" w:rsidRDefault="00927C03">
      <w:pPr>
        <w:pStyle w:val="15"/>
        <w:rPr>
          <w:rFonts w:eastAsia="仿宋_GB2312" w:cs="Times New Roman"/>
          <w:sz w:val="32"/>
          <w:szCs w:val="32"/>
        </w:rPr>
      </w:pPr>
    </w:p>
    <w:p w:rsidR="00927C03" w:rsidRDefault="00750B8B">
      <w:pPr>
        <w:pStyle w:val="15"/>
        <w:jc w:val="center"/>
        <w:rPr>
          <w:rFonts w:eastAsia="仿宋_GB2312" w:cs="Times New Roman"/>
          <w:sz w:val="32"/>
          <w:szCs w:val="32"/>
        </w:rPr>
      </w:pPr>
      <w:r>
        <w:rPr>
          <w:rFonts w:eastAsia="仿宋_GB2312" w:cs="Times New Roman"/>
          <w:sz w:val="32"/>
          <w:szCs w:val="32"/>
        </w:rPr>
        <w:t xml:space="preserve">                  </w:t>
      </w:r>
      <w:r>
        <w:rPr>
          <w:rFonts w:eastAsia="仿宋_GB2312" w:cs="Times New Roman"/>
          <w:sz w:val="32"/>
          <w:szCs w:val="32"/>
        </w:rPr>
        <w:t>2020</w:t>
      </w:r>
      <w:r>
        <w:rPr>
          <w:rFonts w:eastAsia="仿宋_GB2312" w:cs="Times New Roman"/>
          <w:sz w:val="32"/>
          <w:szCs w:val="32"/>
        </w:rPr>
        <w:t>年</w:t>
      </w:r>
      <w:r>
        <w:rPr>
          <w:rFonts w:eastAsia="仿宋_GB2312" w:cs="Times New Roman" w:hint="eastAsia"/>
          <w:sz w:val="32"/>
          <w:szCs w:val="32"/>
        </w:rPr>
        <w:t>11</w:t>
      </w:r>
      <w:r>
        <w:rPr>
          <w:rFonts w:eastAsia="仿宋_GB2312" w:cs="Times New Roman"/>
          <w:sz w:val="32"/>
          <w:szCs w:val="32"/>
        </w:rPr>
        <w:t>月</w:t>
      </w:r>
      <w:r>
        <w:rPr>
          <w:rFonts w:eastAsia="仿宋_GB2312" w:cs="Times New Roman" w:hint="eastAsia"/>
          <w:sz w:val="32"/>
          <w:szCs w:val="32"/>
        </w:rPr>
        <w:t>4</w:t>
      </w:r>
      <w:r>
        <w:rPr>
          <w:rFonts w:eastAsia="仿宋_GB2312" w:cs="Times New Roman"/>
          <w:sz w:val="32"/>
          <w:szCs w:val="32"/>
        </w:rPr>
        <w:t>日</w:t>
      </w: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p>
    <w:p w:rsidR="00927C03" w:rsidRDefault="00927C03">
      <w:pPr>
        <w:pStyle w:val="15"/>
        <w:ind w:firstLine="0"/>
        <w:rPr>
          <w:rFonts w:eastAsia="仿宋_GB2312" w:cs="Times New Roman"/>
          <w:sz w:val="32"/>
          <w:szCs w:val="32"/>
        </w:rPr>
      </w:pPr>
      <w:bookmarkStart w:id="0" w:name="_GoBack"/>
      <w:bookmarkEnd w:id="0"/>
    </w:p>
    <w:p w:rsidR="00927C03" w:rsidRDefault="00927C03">
      <w:pPr>
        <w:pStyle w:val="15"/>
        <w:ind w:firstLine="0"/>
        <w:rPr>
          <w:rFonts w:eastAsia="仿宋_GB2312" w:cs="Times New Roman"/>
          <w:sz w:val="32"/>
          <w:szCs w:val="32"/>
        </w:rPr>
      </w:pPr>
    </w:p>
    <w:p w:rsidR="00927C03" w:rsidRDefault="00750B8B">
      <w:pPr>
        <w:rPr>
          <w:rFonts w:eastAsia="仿宋_GB2312"/>
          <w:sz w:val="32"/>
          <w:szCs w:val="32"/>
          <w:u w:val="single"/>
        </w:rPr>
      </w:pPr>
      <w:r>
        <w:rPr>
          <w:rFonts w:eastAsia="仿宋_GB2312"/>
          <w:sz w:val="32"/>
          <w:szCs w:val="32"/>
          <w:u w:val="single"/>
        </w:rPr>
        <w:t xml:space="preserve">                                                    </w:t>
      </w:r>
    </w:p>
    <w:p w:rsidR="00927C03" w:rsidRDefault="00750B8B">
      <w:pPr>
        <w:adjustRightInd w:val="0"/>
        <w:snapToGrid w:val="0"/>
        <w:rPr>
          <w:rFonts w:eastAsia="仿宋_GB2312"/>
          <w:sz w:val="32"/>
          <w:szCs w:val="32"/>
        </w:rPr>
      </w:pPr>
      <w:r>
        <w:rPr>
          <w:rFonts w:eastAsia="仿宋_GB2312"/>
          <w:sz w:val="32"/>
          <w:szCs w:val="32"/>
        </w:rPr>
        <w:t xml:space="preserve"> </w:t>
      </w:r>
      <w:r>
        <w:rPr>
          <w:rFonts w:eastAsia="仿宋_GB2312"/>
          <w:sz w:val="32"/>
          <w:szCs w:val="32"/>
        </w:rPr>
        <w:t>开封市水利局</w:t>
      </w:r>
      <w:r>
        <w:rPr>
          <w:rFonts w:eastAsia="仿宋_GB2312"/>
          <w:sz w:val="32"/>
          <w:szCs w:val="32"/>
        </w:rPr>
        <w:t xml:space="preserve">                   2020</w:t>
      </w:r>
      <w:r>
        <w:rPr>
          <w:rFonts w:eastAsia="仿宋_GB2312"/>
          <w:sz w:val="32"/>
          <w:szCs w:val="32"/>
        </w:rPr>
        <w:t>年</w:t>
      </w:r>
      <w:r>
        <w:rPr>
          <w:rFonts w:eastAsia="仿宋_GB2312" w:hint="eastAsia"/>
          <w:sz w:val="32"/>
          <w:szCs w:val="32"/>
        </w:rPr>
        <w:t>11</w:t>
      </w:r>
      <w:r>
        <w:rPr>
          <w:rFonts w:eastAsia="仿宋_GB2312"/>
          <w:sz w:val="32"/>
          <w:szCs w:val="32"/>
        </w:rPr>
        <w:t>月</w:t>
      </w:r>
      <w:r>
        <w:rPr>
          <w:rFonts w:eastAsia="仿宋_GB2312" w:hint="eastAsia"/>
          <w:sz w:val="32"/>
          <w:szCs w:val="32"/>
        </w:rPr>
        <w:t>4</w:t>
      </w:r>
      <w:r>
        <w:rPr>
          <w:rFonts w:eastAsia="仿宋_GB2312"/>
          <w:sz w:val="32"/>
          <w:szCs w:val="32"/>
        </w:rPr>
        <w:t>日印发</w:t>
      </w:r>
    </w:p>
    <w:p w:rsidR="00927C03" w:rsidRDefault="00750B8B">
      <w:pPr>
        <w:adjustRightInd w:val="0"/>
        <w:snapToGrid w:val="0"/>
        <w:rPr>
          <w:sz w:val="32"/>
          <w:szCs w:val="32"/>
          <w:u w:val="single"/>
        </w:rPr>
      </w:pPr>
      <w:r>
        <w:rPr>
          <w:rFonts w:eastAsia="仿宋_GB2312"/>
          <w:sz w:val="32"/>
          <w:szCs w:val="32"/>
          <w:u w:val="single"/>
        </w:rPr>
        <w:t xml:space="preserve">                                                   </w:t>
      </w:r>
      <w:r>
        <w:rPr>
          <w:sz w:val="32"/>
          <w:szCs w:val="32"/>
          <w:u w:val="single"/>
        </w:rPr>
        <w:t xml:space="preserve"> </w:t>
      </w:r>
    </w:p>
    <w:sectPr w:rsidR="00927C0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8B" w:rsidRDefault="00750B8B" w:rsidP="006F48BB">
      <w:r>
        <w:separator/>
      </w:r>
    </w:p>
  </w:endnote>
  <w:endnote w:type="continuationSeparator" w:id="0">
    <w:p w:rsidR="00750B8B" w:rsidRDefault="00750B8B" w:rsidP="006F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8B" w:rsidRDefault="00750B8B" w:rsidP="006F48BB">
      <w:r>
        <w:separator/>
      </w:r>
    </w:p>
  </w:footnote>
  <w:footnote w:type="continuationSeparator" w:id="0">
    <w:p w:rsidR="00750B8B" w:rsidRDefault="00750B8B" w:rsidP="006F4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2809"/>
    <w:rsid w:val="00132F3E"/>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7032"/>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D67E0"/>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237B"/>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6F48BB"/>
    <w:rsid w:val="0071148C"/>
    <w:rsid w:val="007145FA"/>
    <w:rsid w:val="0072502E"/>
    <w:rsid w:val="00733BAB"/>
    <w:rsid w:val="00741CCD"/>
    <w:rsid w:val="00750B8B"/>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5EBF"/>
    <w:rsid w:val="008D780B"/>
    <w:rsid w:val="008E77C1"/>
    <w:rsid w:val="008F5EB5"/>
    <w:rsid w:val="008F7E87"/>
    <w:rsid w:val="009031F1"/>
    <w:rsid w:val="00905040"/>
    <w:rsid w:val="00927C03"/>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6175"/>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6D3"/>
    <w:rsid w:val="00D6670D"/>
    <w:rsid w:val="00D66A7D"/>
    <w:rsid w:val="00D76E52"/>
    <w:rsid w:val="00D8152E"/>
    <w:rsid w:val="00D860D4"/>
    <w:rsid w:val="00D91245"/>
    <w:rsid w:val="00DE0891"/>
    <w:rsid w:val="00DE4130"/>
    <w:rsid w:val="00DE6885"/>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140A02"/>
    <w:rsid w:val="01827463"/>
    <w:rsid w:val="01C81E4A"/>
    <w:rsid w:val="0509054B"/>
    <w:rsid w:val="055E5485"/>
    <w:rsid w:val="0589555D"/>
    <w:rsid w:val="071D0D35"/>
    <w:rsid w:val="07352E93"/>
    <w:rsid w:val="079C0F8C"/>
    <w:rsid w:val="0813721F"/>
    <w:rsid w:val="08CD11E7"/>
    <w:rsid w:val="092D073A"/>
    <w:rsid w:val="09B03D12"/>
    <w:rsid w:val="0AF8749F"/>
    <w:rsid w:val="0B6A191F"/>
    <w:rsid w:val="0B7C7AC3"/>
    <w:rsid w:val="0C03010A"/>
    <w:rsid w:val="0E007950"/>
    <w:rsid w:val="0E2E68D0"/>
    <w:rsid w:val="0EA207A0"/>
    <w:rsid w:val="1008722A"/>
    <w:rsid w:val="10DE4FB2"/>
    <w:rsid w:val="124100FF"/>
    <w:rsid w:val="14094A76"/>
    <w:rsid w:val="14B24C16"/>
    <w:rsid w:val="157F23A4"/>
    <w:rsid w:val="15E8432C"/>
    <w:rsid w:val="166E65A7"/>
    <w:rsid w:val="16F80C97"/>
    <w:rsid w:val="171F359F"/>
    <w:rsid w:val="17D5491F"/>
    <w:rsid w:val="17E61459"/>
    <w:rsid w:val="18EF74B7"/>
    <w:rsid w:val="18FC7100"/>
    <w:rsid w:val="198A6C08"/>
    <w:rsid w:val="19DA78FB"/>
    <w:rsid w:val="1A222CF1"/>
    <w:rsid w:val="1A8A75EC"/>
    <w:rsid w:val="1A9019A2"/>
    <w:rsid w:val="1BE31CF8"/>
    <w:rsid w:val="1C195F8C"/>
    <w:rsid w:val="1C200F0C"/>
    <w:rsid w:val="1C263955"/>
    <w:rsid w:val="1C3031E4"/>
    <w:rsid w:val="1CA20985"/>
    <w:rsid w:val="1DA939DC"/>
    <w:rsid w:val="1FE704BF"/>
    <w:rsid w:val="205E2468"/>
    <w:rsid w:val="20C07CB1"/>
    <w:rsid w:val="23176F15"/>
    <w:rsid w:val="24063B86"/>
    <w:rsid w:val="24190863"/>
    <w:rsid w:val="2456562D"/>
    <w:rsid w:val="248D16AF"/>
    <w:rsid w:val="24DC49C0"/>
    <w:rsid w:val="25304921"/>
    <w:rsid w:val="25A34813"/>
    <w:rsid w:val="269427A6"/>
    <w:rsid w:val="271C66A7"/>
    <w:rsid w:val="28F57818"/>
    <w:rsid w:val="28FE6268"/>
    <w:rsid w:val="29845800"/>
    <w:rsid w:val="2A1A38CB"/>
    <w:rsid w:val="2BF525E9"/>
    <w:rsid w:val="2CA061FA"/>
    <w:rsid w:val="2CC32B95"/>
    <w:rsid w:val="2CDF6859"/>
    <w:rsid w:val="2E42258D"/>
    <w:rsid w:val="2ED645B7"/>
    <w:rsid w:val="2F03704A"/>
    <w:rsid w:val="2F7877C1"/>
    <w:rsid w:val="2FA43350"/>
    <w:rsid w:val="2FAA1653"/>
    <w:rsid w:val="30250CCA"/>
    <w:rsid w:val="32337F66"/>
    <w:rsid w:val="326A7616"/>
    <w:rsid w:val="32D60B60"/>
    <w:rsid w:val="33361F68"/>
    <w:rsid w:val="33D714C0"/>
    <w:rsid w:val="3451670F"/>
    <w:rsid w:val="348D6FB9"/>
    <w:rsid w:val="34E95FAA"/>
    <w:rsid w:val="35093202"/>
    <w:rsid w:val="352C7AC3"/>
    <w:rsid w:val="360A24EB"/>
    <w:rsid w:val="368D5856"/>
    <w:rsid w:val="36DA4DDC"/>
    <w:rsid w:val="37205901"/>
    <w:rsid w:val="381642FE"/>
    <w:rsid w:val="396075F1"/>
    <w:rsid w:val="39C66480"/>
    <w:rsid w:val="39D45E40"/>
    <w:rsid w:val="3A5D72AB"/>
    <w:rsid w:val="3AEF1DA8"/>
    <w:rsid w:val="3BB8102F"/>
    <w:rsid w:val="3BC073D5"/>
    <w:rsid w:val="3BD4094C"/>
    <w:rsid w:val="3C260E68"/>
    <w:rsid w:val="3C493694"/>
    <w:rsid w:val="3D04283F"/>
    <w:rsid w:val="3D22429A"/>
    <w:rsid w:val="3D3B09B3"/>
    <w:rsid w:val="3E4642CB"/>
    <w:rsid w:val="3E863B03"/>
    <w:rsid w:val="3EC63E3E"/>
    <w:rsid w:val="3F782905"/>
    <w:rsid w:val="3FFD70A7"/>
    <w:rsid w:val="40211244"/>
    <w:rsid w:val="41201852"/>
    <w:rsid w:val="418703C5"/>
    <w:rsid w:val="41AF3F95"/>
    <w:rsid w:val="41BE0393"/>
    <w:rsid w:val="42057D23"/>
    <w:rsid w:val="42673908"/>
    <w:rsid w:val="42DC5891"/>
    <w:rsid w:val="439663A7"/>
    <w:rsid w:val="43A67890"/>
    <w:rsid w:val="444F670C"/>
    <w:rsid w:val="449D6BD9"/>
    <w:rsid w:val="449E0D6A"/>
    <w:rsid w:val="44FA361C"/>
    <w:rsid w:val="452B09C1"/>
    <w:rsid w:val="45BC753B"/>
    <w:rsid w:val="45DE46BD"/>
    <w:rsid w:val="465379C1"/>
    <w:rsid w:val="46AD514F"/>
    <w:rsid w:val="476202B0"/>
    <w:rsid w:val="477A6A43"/>
    <w:rsid w:val="47DE0B20"/>
    <w:rsid w:val="48020955"/>
    <w:rsid w:val="48174FD9"/>
    <w:rsid w:val="48DC31A2"/>
    <w:rsid w:val="48F530EF"/>
    <w:rsid w:val="493B039A"/>
    <w:rsid w:val="4A350631"/>
    <w:rsid w:val="4A5F0FD8"/>
    <w:rsid w:val="4A9D0202"/>
    <w:rsid w:val="4B7151EA"/>
    <w:rsid w:val="4CA648F6"/>
    <w:rsid w:val="4D006F52"/>
    <w:rsid w:val="4D237B78"/>
    <w:rsid w:val="4D795068"/>
    <w:rsid w:val="4DEF1B0D"/>
    <w:rsid w:val="4ED737F8"/>
    <w:rsid w:val="4F162233"/>
    <w:rsid w:val="4F9F3D57"/>
    <w:rsid w:val="50845BB6"/>
    <w:rsid w:val="50A96ED8"/>
    <w:rsid w:val="510161AE"/>
    <w:rsid w:val="5198498F"/>
    <w:rsid w:val="51A02DC3"/>
    <w:rsid w:val="51C24F43"/>
    <w:rsid w:val="521943B2"/>
    <w:rsid w:val="52562F0D"/>
    <w:rsid w:val="52ED0583"/>
    <w:rsid w:val="53343CEE"/>
    <w:rsid w:val="54015BC5"/>
    <w:rsid w:val="540F455E"/>
    <w:rsid w:val="542B6BB1"/>
    <w:rsid w:val="56A44C0D"/>
    <w:rsid w:val="57370687"/>
    <w:rsid w:val="57CE54B9"/>
    <w:rsid w:val="591D6C04"/>
    <w:rsid w:val="59525450"/>
    <w:rsid w:val="59D83F19"/>
    <w:rsid w:val="5A7C721A"/>
    <w:rsid w:val="5AC77777"/>
    <w:rsid w:val="5D6979A6"/>
    <w:rsid w:val="5D777C82"/>
    <w:rsid w:val="5DFC46B0"/>
    <w:rsid w:val="5E122DF6"/>
    <w:rsid w:val="5EBA428C"/>
    <w:rsid w:val="5F1203D3"/>
    <w:rsid w:val="5F4E5C8C"/>
    <w:rsid w:val="5F750FA9"/>
    <w:rsid w:val="601B6733"/>
    <w:rsid w:val="604C3AA4"/>
    <w:rsid w:val="60CA6DD7"/>
    <w:rsid w:val="622D74D9"/>
    <w:rsid w:val="631378CD"/>
    <w:rsid w:val="63331C7D"/>
    <w:rsid w:val="63D349E0"/>
    <w:rsid w:val="655018DD"/>
    <w:rsid w:val="65E54476"/>
    <w:rsid w:val="66D74001"/>
    <w:rsid w:val="66D87237"/>
    <w:rsid w:val="6785488D"/>
    <w:rsid w:val="67964820"/>
    <w:rsid w:val="67C85638"/>
    <w:rsid w:val="68492154"/>
    <w:rsid w:val="685C7E27"/>
    <w:rsid w:val="68E51D3D"/>
    <w:rsid w:val="68FC7379"/>
    <w:rsid w:val="68FE322B"/>
    <w:rsid w:val="69127C5D"/>
    <w:rsid w:val="698316E5"/>
    <w:rsid w:val="6A3A70E7"/>
    <w:rsid w:val="6A532918"/>
    <w:rsid w:val="6B0464E2"/>
    <w:rsid w:val="6BE82FB6"/>
    <w:rsid w:val="6C1A5FC9"/>
    <w:rsid w:val="6C41396C"/>
    <w:rsid w:val="6D450929"/>
    <w:rsid w:val="6DAF6A17"/>
    <w:rsid w:val="6DCC3B45"/>
    <w:rsid w:val="6DEC7E2C"/>
    <w:rsid w:val="6E381557"/>
    <w:rsid w:val="6F02765A"/>
    <w:rsid w:val="6F307B74"/>
    <w:rsid w:val="6F402169"/>
    <w:rsid w:val="6F6C789F"/>
    <w:rsid w:val="6F950C79"/>
    <w:rsid w:val="700254BF"/>
    <w:rsid w:val="71763B55"/>
    <w:rsid w:val="720A2BC3"/>
    <w:rsid w:val="722D6062"/>
    <w:rsid w:val="727542DB"/>
    <w:rsid w:val="72F040ED"/>
    <w:rsid w:val="730C5E83"/>
    <w:rsid w:val="736D0C0C"/>
    <w:rsid w:val="74700969"/>
    <w:rsid w:val="747D0A01"/>
    <w:rsid w:val="74F42411"/>
    <w:rsid w:val="754D673F"/>
    <w:rsid w:val="7836615E"/>
    <w:rsid w:val="7890425C"/>
    <w:rsid w:val="78F02907"/>
    <w:rsid w:val="79956834"/>
    <w:rsid w:val="7BB452D9"/>
    <w:rsid w:val="7C72181F"/>
    <w:rsid w:val="7EB45E62"/>
    <w:rsid w:val="7EF01CF4"/>
    <w:rsid w:val="7EF4489E"/>
    <w:rsid w:val="7F2C1076"/>
    <w:rsid w:val="7FA036A8"/>
    <w:rsid w:val="7FEC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keepNext/>
      <w:keepLines/>
      <w:spacing w:before="120"/>
      <w:outlineLvl w:val="1"/>
    </w:pPr>
    <w:rPr>
      <w:rFonts w:eastAsia="黑体" w:cstheme="maj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tabs>
        <w:tab w:val="right" w:pos="840"/>
      </w:tabs>
      <w:spacing w:line="360" w:lineRule="auto"/>
      <w:ind w:firstLine="233"/>
    </w:pPr>
    <w:rPr>
      <w:rFonts w:ascii="宋体" w:hAnsi="宋体"/>
      <w:kern w:val="0"/>
      <w:sz w:val="24"/>
      <w:szCs w:val="28"/>
    </w:rPr>
  </w:style>
  <w:style w:type="paragraph" w:styleId="a4">
    <w:name w:val="Body Text"/>
    <w:basedOn w:val="a"/>
    <w:unhideWhenUsed/>
    <w:qFormat/>
    <w:pPr>
      <w:spacing w:after="120"/>
    </w:pPr>
    <w:rPr>
      <w:rFonts w:asciiTheme="minorHAnsi" w:eastAsiaTheme="minorEastAsia" w:hAnsiTheme="minorHAnsi" w:cstheme="minorBidi"/>
      <w:szCs w:val="22"/>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sz w:val="24"/>
      <w:szCs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rFonts w:ascii="宋体" w:hAnsi="宋体" w:cs="宋体"/>
      <w:kern w:val="0"/>
      <w:szCs w:val="21"/>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qFormat/>
    <w:rPr>
      <w:rFonts w:ascii="Times New Roman" w:hAnsi="Times New Roman"/>
      <w:kern w:val="2"/>
      <w:sz w:val="18"/>
      <w:szCs w:val="18"/>
    </w:rPr>
  </w:style>
  <w:style w:type="paragraph" w:customStyle="1" w:styleId="2222">
    <w:name w:val="样式 样式 样式 样式 正文首行缩进 2 + 首行缩进:  2 字符 + 首行缩进:  2 字符 + 首行缩进:  2 字符 +"/>
    <w:basedOn w:val="a"/>
    <w:qFormat/>
    <w:pPr>
      <w:spacing w:line="520" w:lineRule="exact"/>
      <w:ind w:firstLineChars="200" w:firstLine="200"/>
    </w:pPr>
    <w:rPr>
      <w:rFonts w:cs="宋体"/>
      <w:sz w:val="28"/>
    </w:rPr>
  </w:style>
  <w:style w:type="paragraph" w:customStyle="1" w:styleId="15">
    <w:name w:val="样式 四号 行距: 1.5 倍行距"/>
    <w:basedOn w:val="a"/>
    <w:link w:val="15Char"/>
    <w:qFormat/>
    <w:pPr>
      <w:adjustRightInd w:val="0"/>
      <w:snapToGrid w:val="0"/>
      <w:spacing w:line="360" w:lineRule="auto"/>
      <w:ind w:firstLine="480"/>
    </w:pPr>
    <w:rPr>
      <w:rFonts w:cs="宋体"/>
      <w:sz w:val="24"/>
      <w:szCs w:val="24"/>
    </w:rPr>
  </w:style>
  <w:style w:type="paragraph" w:customStyle="1" w:styleId="22220">
    <w:name w:val="样式 样式 样式 正文首行缩进 2 + (符号) 宋体 首行缩进:  2 字符 + 首行缩进:  2 字符 + 首行缩进:  2..."/>
    <w:basedOn w:val="a"/>
    <w:qFormat/>
    <w:pPr>
      <w:spacing w:line="520" w:lineRule="exact"/>
      <w:ind w:firstLineChars="200" w:firstLine="560"/>
    </w:pPr>
    <w:rPr>
      <w:rFonts w:hAnsi="宋体" w:cs="宋体"/>
      <w:sz w:val="28"/>
    </w:rPr>
  </w:style>
  <w:style w:type="paragraph" w:styleId="aa">
    <w:name w:val="List Paragraph"/>
    <w:basedOn w:val="a"/>
    <w:uiPriority w:val="99"/>
    <w:qFormat/>
    <w:pPr>
      <w:ind w:firstLineChars="200" w:firstLine="420"/>
    </w:pPr>
  </w:style>
  <w:style w:type="character" w:customStyle="1" w:styleId="Char1">
    <w:name w:val="批注框文本 Char"/>
    <w:basedOn w:val="a0"/>
    <w:link w:val="a6"/>
    <w:qFormat/>
    <w:rPr>
      <w:rFonts w:ascii="Times New Roman" w:hAnsi="Times New Roman"/>
      <w:kern w:val="2"/>
      <w:sz w:val="18"/>
      <w:szCs w:val="18"/>
    </w:rPr>
  </w:style>
  <w:style w:type="character" w:customStyle="1" w:styleId="15Char">
    <w:name w:val="样式 四号 行距: 1.5 倍行距 Char"/>
    <w:link w:val="15"/>
    <w:qFormat/>
    <w:rPr>
      <w:rFonts w:ascii="Times New Roman" w:hAnsi="Times New Roman" w:cs="宋体"/>
      <w:kern w:val="2"/>
      <w:sz w:val="24"/>
      <w:szCs w:val="24"/>
    </w:rPr>
  </w:style>
  <w:style w:type="character" w:customStyle="1" w:styleId="Char">
    <w:name w:val="正文缩进 Char"/>
    <w:link w:val="a3"/>
    <w:qFormat/>
    <w:rPr>
      <w:rFonts w:ascii="宋体" w:hAnsi="宋体"/>
      <w:sz w:val="24"/>
      <w:szCs w:val="28"/>
    </w:rPr>
  </w:style>
  <w:style w:type="character" w:customStyle="1" w:styleId="Char0">
    <w:name w:val="日期 Char"/>
    <w:basedOn w:val="a0"/>
    <w:link w:val="a5"/>
    <w:qFormat/>
    <w:rPr>
      <w:rFonts w:ascii="Times New Roman" w:hAnsi="Times New Roman"/>
      <w:kern w:val="2"/>
      <w:sz w:val="21"/>
    </w:rPr>
  </w:style>
  <w:style w:type="paragraph" w:customStyle="1" w:styleId="ab">
    <w:name w:val="文本样式"/>
    <w:basedOn w:val="a"/>
    <w:next w:val="2"/>
    <w:qFormat/>
    <w:pPr>
      <w:widowControl/>
      <w:autoSpaceDE w:val="0"/>
      <w:autoSpaceDN w:val="0"/>
      <w:spacing w:line="560" w:lineRule="exact"/>
      <w:ind w:firstLineChars="200" w:firstLine="200"/>
    </w:pPr>
    <w:rPr>
      <w:rFonts w:cs="宋体"/>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keepNext/>
      <w:keepLines/>
      <w:spacing w:before="120"/>
      <w:outlineLvl w:val="1"/>
    </w:pPr>
    <w:rPr>
      <w:rFonts w:eastAsia="黑体" w:cstheme="maj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tabs>
        <w:tab w:val="right" w:pos="840"/>
      </w:tabs>
      <w:spacing w:line="360" w:lineRule="auto"/>
      <w:ind w:firstLine="233"/>
    </w:pPr>
    <w:rPr>
      <w:rFonts w:ascii="宋体" w:hAnsi="宋体"/>
      <w:kern w:val="0"/>
      <w:sz w:val="24"/>
      <w:szCs w:val="28"/>
    </w:rPr>
  </w:style>
  <w:style w:type="paragraph" w:styleId="a4">
    <w:name w:val="Body Text"/>
    <w:basedOn w:val="a"/>
    <w:unhideWhenUsed/>
    <w:qFormat/>
    <w:pPr>
      <w:spacing w:after="120"/>
    </w:pPr>
    <w:rPr>
      <w:rFonts w:asciiTheme="minorHAnsi" w:eastAsiaTheme="minorEastAsia" w:hAnsiTheme="minorHAnsi" w:cstheme="minorBidi"/>
      <w:szCs w:val="22"/>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sz w:val="24"/>
      <w:szCs w:val="24"/>
    </w:rPr>
  </w:style>
  <w:style w:type="paragraph" w:customStyle="1" w:styleId="p0">
    <w:name w:val="p0"/>
    <w:basedOn w:val="a"/>
    <w:qFormat/>
    <w:pPr>
      <w:widowControl/>
    </w:pPr>
    <w:rPr>
      <w:kern w:val="0"/>
      <w:szCs w:val="21"/>
    </w:rPr>
  </w:style>
  <w:style w:type="paragraph" w:customStyle="1" w:styleId="p15">
    <w:name w:val="p15"/>
    <w:basedOn w:val="a"/>
    <w:qFormat/>
    <w:pPr>
      <w:widowControl/>
    </w:pPr>
    <w:rPr>
      <w:rFonts w:ascii="宋体" w:hAnsi="宋体" w:cs="宋体"/>
      <w:kern w:val="0"/>
      <w:szCs w:val="21"/>
    </w:rPr>
  </w:style>
  <w:style w:type="character" w:customStyle="1" w:styleId="Char3">
    <w:name w:val="页眉 Char"/>
    <w:basedOn w:val="a0"/>
    <w:link w:val="a8"/>
    <w:uiPriority w:val="99"/>
    <w:qFormat/>
    <w:rPr>
      <w:rFonts w:ascii="Times New Roman" w:hAnsi="Times New Roman"/>
      <w:kern w:val="2"/>
      <w:sz w:val="18"/>
      <w:szCs w:val="18"/>
    </w:rPr>
  </w:style>
  <w:style w:type="character" w:customStyle="1" w:styleId="Char2">
    <w:name w:val="页脚 Char"/>
    <w:basedOn w:val="a0"/>
    <w:link w:val="a7"/>
    <w:uiPriority w:val="99"/>
    <w:qFormat/>
    <w:rPr>
      <w:rFonts w:ascii="Times New Roman" w:hAnsi="Times New Roman"/>
      <w:kern w:val="2"/>
      <w:sz w:val="18"/>
      <w:szCs w:val="18"/>
    </w:rPr>
  </w:style>
  <w:style w:type="paragraph" w:customStyle="1" w:styleId="2222">
    <w:name w:val="样式 样式 样式 样式 正文首行缩进 2 + 首行缩进:  2 字符 + 首行缩进:  2 字符 + 首行缩进:  2 字符 +"/>
    <w:basedOn w:val="a"/>
    <w:qFormat/>
    <w:pPr>
      <w:spacing w:line="520" w:lineRule="exact"/>
      <w:ind w:firstLineChars="200" w:firstLine="200"/>
    </w:pPr>
    <w:rPr>
      <w:rFonts w:cs="宋体"/>
      <w:sz w:val="28"/>
    </w:rPr>
  </w:style>
  <w:style w:type="paragraph" w:customStyle="1" w:styleId="15">
    <w:name w:val="样式 四号 行距: 1.5 倍行距"/>
    <w:basedOn w:val="a"/>
    <w:link w:val="15Char"/>
    <w:qFormat/>
    <w:pPr>
      <w:adjustRightInd w:val="0"/>
      <w:snapToGrid w:val="0"/>
      <w:spacing w:line="360" w:lineRule="auto"/>
      <w:ind w:firstLine="480"/>
    </w:pPr>
    <w:rPr>
      <w:rFonts w:cs="宋体"/>
      <w:sz w:val="24"/>
      <w:szCs w:val="24"/>
    </w:rPr>
  </w:style>
  <w:style w:type="paragraph" w:customStyle="1" w:styleId="22220">
    <w:name w:val="样式 样式 样式 正文首行缩进 2 + (符号) 宋体 首行缩进:  2 字符 + 首行缩进:  2 字符 + 首行缩进:  2..."/>
    <w:basedOn w:val="a"/>
    <w:qFormat/>
    <w:pPr>
      <w:spacing w:line="520" w:lineRule="exact"/>
      <w:ind w:firstLineChars="200" w:firstLine="560"/>
    </w:pPr>
    <w:rPr>
      <w:rFonts w:hAnsi="宋体" w:cs="宋体"/>
      <w:sz w:val="28"/>
    </w:rPr>
  </w:style>
  <w:style w:type="paragraph" w:styleId="aa">
    <w:name w:val="List Paragraph"/>
    <w:basedOn w:val="a"/>
    <w:uiPriority w:val="99"/>
    <w:qFormat/>
    <w:pPr>
      <w:ind w:firstLineChars="200" w:firstLine="420"/>
    </w:pPr>
  </w:style>
  <w:style w:type="character" w:customStyle="1" w:styleId="Char1">
    <w:name w:val="批注框文本 Char"/>
    <w:basedOn w:val="a0"/>
    <w:link w:val="a6"/>
    <w:qFormat/>
    <w:rPr>
      <w:rFonts w:ascii="Times New Roman" w:hAnsi="Times New Roman"/>
      <w:kern w:val="2"/>
      <w:sz w:val="18"/>
      <w:szCs w:val="18"/>
    </w:rPr>
  </w:style>
  <w:style w:type="character" w:customStyle="1" w:styleId="15Char">
    <w:name w:val="样式 四号 行距: 1.5 倍行距 Char"/>
    <w:link w:val="15"/>
    <w:qFormat/>
    <w:rPr>
      <w:rFonts w:ascii="Times New Roman" w:hAnsi="Times New Roman" w:cs="宋体"/>
      <w:kern w:val="2"/>
      <w:sz w:val="24"/>
      <w:szCs w:val="24"/>
    </w:rPr>
  </w:style>
  <w:style w:type="character" w:customStyle="1" w:styleId="Char">
    <w:name w:val="正文缩进 Char"/>
    <w:link w:val="a3"/>
    <w:qFormat/>
    <w:rPr>
      <w:rFonts w:ascii="宋体" w:hAnsi="宋体"/>
      <w:sz w:val="24"/>
      <w:szCs w:val="28"/>
    </w:rPr>
  </w:style>
  <w:style w:type="character" w:customStyle="1" w:styleId="Char0">
    <w:name w:val="日期 Char"/>
    <w:basedOn w:val="a0"/>
    <w:link w:val="a5"/>
    <w:qFormat/>
    <w:rPr>
      <w:rFonts w:ascii="Times New Roman" w:hAnsi="Times New Roman"/>
      <w:kern w:val="2"/>
      <w:sz w:val="21"/>
    </w:rPr>
  </w:style>
  <w:style w:type="paragraph" w:customStyle="1" w:styleId="ab">
    <w:name w:val="文本样式"/>
    <w:basedOn w:val="a"/>
    <w:next w:val="2"/>
    <w:qFormat/>
    <w:pPr>
      <w:widowControl/>
      <w:autoSpaceDE w:val="0"/>
      <w:autoSpaceDN w:val="0"/>
      <w:spacing w:line="560" w:lineRule="exact"/>
      <w:ind w:firstLineChars="200" w:firstLine="200"/>
    </w:pPr>
    <w:rPr>
      <w:rFonts w:cs="宋体"/>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31656-3DFF-4720-B88E-4EF4DF0B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336</Words>
  <Characters>1919</Characters>
  <Application>Microsoft Office Word</Application>
  <DocSecurity>0</DocSecurity>
  <Lines>15</Lines>
  <Paragraphs>4</Paragraphs>
  <ScaleCrop>false</ScaleCrop>
  <Company>微软中国</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个人用户</cp:lastModifiedBy>
  <cp:revision>7</cp:revision>
  <cp:lastPrinted>2020-04-23T08:14:00Z</cp:lastPrinted>
  <dcterms:created xsi:type="dcterms:W3CDTF">2020-04-15T14:53:00Z</dcterms:created>
  <dcterms:modified xsi:type="dcterms:W3CDTF">2020-11-10T01:45:00Z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