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32"/>
          <w:szCs w:val="32"/>
          <w:u w:val="single"/>
        </w:rPr>
      </w:pPr>
    </w:p>
    <w:p>
      <w:pPr>
        <w:adjustRightInd w:val="0"/>
        <w:snapToGrid w:val="0"/>
        <w:rPr>
          <w:sz w:val="32"/>
          <w:szCs w:val="32"/>
          <w:u w:val="single"/>
        </w:rPr>
      </w:pPr>
    </w:p>
    <w:p>
      <w:pPr>
        <w:ind w:firstLine="555"/>
        <w:jc w:val="cente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pStyle w:val="6"/>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6"/>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6"/>
        <w:spacing w:line="580" w:lineRule="exact"/>
        <w:rPr>
          <w:rFonts w:ascii="华文中宋" w:hAnsi="华文中宋" w:eastAsia="华文中宋"/>
          <w:b/>
          <w:bCs/>
          <w:sz w:val="52"/>
          <w:szCs w:val="52"/>
        </w:rPr>
      </w:pPr>
    </w:p>
    <w:p>
      <w:pPr>
        <w:ind w:firstLine="4480" w:firstLineChars="1400"/>
        <w:rPr>
          <w:rFonts w:hint="eastAsia"/>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47</w:t>
      </w:r>
      <w:r>
        <w:rPr>
          <w:rFonts w:hint="eastAsia"/>
          <w:sz w:val="32"/>
          <w:szCs w:val="32"/>
        </w:rPr>
        <w:t>号</w:t>
      </w:r>
    </w:p>
    <w:p>
      <w:pPr>
        <w:ind w:firstLine="4480" w:firstLineChars="1400"/>
        <w:rPr>
          <w:rFonts w:hint="eastAsia"/>
          <w:sz w:val="32"/>
          <w:szCs w:val="32"/>
        </w:rPr>
      </w:pPr>
    </w:p>
    <w:p>
      <w:pPr>
        <w:rPr>
          <w:rFonts w:ascii="仿宋" w:hAnsi="仿宋" w:eastAsia="仿宋" w:cs="仿宋_GB2312"/>
          <w:sz w:val="32"/>
          <w:szCs w:val="32"/>
        </w:rPr>
      </w:pPr>
      <w:r>
        <w:rPr>
          <w:rFonts w:hint="eastAsia" w:ascii="仿宋" w:hAnsi="仿宋" w:eastAsia="仿宋" w:cs="仿宋_GB2312"/>
          <w:sz w:val="32"/>
          <w:szCs w:val="32"/>
        </w:rPr>
        <w:t>许可事项：</w:t>
      </w:r>
      <w:r>
        <w:rPr>
          <w:rFonts w:hint="eastAsia" w:ascii="仿宋_GB2312" w:hAnsi="宋体" w:eastAsia="仿宋_GB2312"/>
          <w:kern w:val="0"/>
          <w:sz w:val="32"/>
          <w:szCs w:val="32"/>
          <w:lang w:val="en-US" w:eastAsia="zh-CN"/>
        </w:rPr>
        <w:t>尉氏县尚品雅居、金域华庭、尚品雅居三期单体地热供暖项目</w:t>
      </w:r>
      <w:r>
        <w:rPr>
          <w:rFonts w:hint="eastAsia" w:ascii="仿宋" w:hAnsi="仿宋" w:eastAsia="仿宋"/>
          <w:kern w:val="0"/>
          <w:sz w:val="32"/>
          <w:szCs w:val="32"/>
        </w:rPr>
        <w:t>取水许可的</w:t>
      </w:r>
      <w:r>
        <w:rPr>
          <w:rFonts w:hint="eastAsia" w:ascii="仿宋" w:hAnsi="仿宋" w:eastAsia="仿宋" w:cs="仿宋_GB2312"/>
          <w:sz w:val="32"/>
          <w:szCs w:val="32"/>
        </w:rPr>
        <w:t>审批</w:t>
      </w:r>
    </w:p>
    <w:p>
      <w:pPr>
        <w:rPr>
          <w:sz w:val="32"/>
          <w:szCs w:val="32"/>
        </w:rPr>
      </w:pPr>
    </w:p>
    <w:p>
      <w:pPr>
        <w:rPr>
          <w:rFonts w:ascii="仿宋_GB2312" w:hAnsi="宋体" w:eastAsia="仿宋_GB2312"/>
          <w:sz w:val="32"/>
          <w:szCs w:val="32"/>
        </w:rPr>
      </w:pPr>
      <w:r>
        <w:rPr>
          <w:rFonts w:hint="eastAsia" w:ascii="仿宋_GB2312" w:hAnsi="宋体" w:eastAsia="仿宋_GB2312"/>
          <w:kern w:val="0"/>
          <w:sz w:val="32"/>
          <w:szCs w:val="32"/>
          <w:lang w:val="en-US" w:eastAsia="zh-CN"/>
        </w:rPr>
        <w:t>尉氏县万江新能源供热有限公司</w:t>
      </w:r>
      <w:r>
        <w:rPr>
          <w:rFonts w:hint="eastAsia" w:ascii="仿宋_GB2312" w:hAnsi="宋体" w:eastAsia="仿宋_GB2312"/>
          <w:kern w:val="0"/>
          <w:sz w:val="32"/>
          <w:szCs w:val="32"/>
        </w:rPr>
        <w:t>：</w:t>
      </w:r>
    </w:p>
    <w:p>
      <w:pPr>
        <w:pStyle w:val="7"/>
        <w:ind w:firstLine="660"/>
        <w:rPr>
          <w:rFonts w:ascii="仿宋_GB2312" w:hAnsi="宋体" w:eastAsia="仿宋_GB2312"/>
          <w:sz w:val="32"/>
          <w:szCs w:val="32"/>
        </w:rPr>
      </w:pPr>
      <w:r>
        <w:rPr>
          <w:rFonts w:hint="eastAsia" w:ascii="仿宋_GB2312" w:hAnsi="宋体" w:eastAsia="仿宋_GB2312"/>
          <w:sz w:val="32"/>
          <w:szCs w:val="32"/>
        </w:rPr>
        <w:t>我机关已收悉你单位的《</w:t>
      </w:r>
      <w:r>
        <w:rPr>
          <w:rFonts w:hint="eastAsia" w:ascii="仿宋_GB2312" w:hAnsi="宋体" w:eastAsia="仿宋_GB2312"/>
          <w:kern w:val="0"/>
          <w:sz w:val="32"/>
          <w:szCs w:val="32"/>
          <w:lang w:val="en-US" w:eastAsia="zh-CN"/>
        </w:rPr>
        <w:t>尉氏县尚品雅居、金域华庭、尚品雅居三期单体地热供暖项目</w:t>
      </w:r>
      <w:r>
        <w:rPr>
          <w:rFonts w:hint="eastAsia" w:ascii="仿宋_GB2312" w:hAnsi="宋体" w:eastAsia="仿宋_GB2312"/>
          <w:sz w:val="32"/>
          <w:szCs w:val="32"/>
        </w:rPr>
        <w:t>水资源论证报告》（以下简称《报告书》），并组织了《报告书》专家评审会。依据《中华人民共和国行政许可法》第三十八条第一款、《建设项目水资源论证管理办法》第二条、《水行政许可实施办法》第三十二条规定、《报告书》和专家评审意见，许可如下：</w:t>
      </w:r>
    </w:p>
    <w:p>
      <w:pPr>
        <w:pStyle w:val="7"/>
        <w:numPr>
          <w:ilvl w:val="0"/>
          <w:numId w:val="1"/>
        </w:numPr>
        <w:ind w:firstLine="640" w:firstLineChars="200"/>
        <w:rPr>
          <w:rFonts w:ascii="仿宋_GB2312" w:hAnsi="宋体" w:eastAsia="仿宋_GB2312"/>
          <w:sz w:val="32"/>
          <w:szCs w:val="32"/>
        </w:rPr>
      </w:pPr>
      <w:r>
        <w:rPr>
          <w:rFonts w:hint="eastAsia" w:ascii="仿宋_GB2312" w:hAnsi="宋体" w:eastAsia="仿宋_GB2312"/>
          <w:sz w:val="32"/>
          <w:szCs w:val="32"/>
        </w:rPr>
        <w:t>项目概况：</w:t>
      </w:r>
    </w:p>
    <w:p>
      <w:pPr>
        <w:pStyle w:val="7"/>
        <w:ind w:firstLine="660"/>
        <w:rPr>
          <w:rFonts w:hint="default" w:ascii="仿宋_GB2312" w:hAnsi="宋体" w:eastAsia="仿宋_GB2312"/>
          <w:kern w:val="0"/>
          <w:sz w:val="32"/>
          <w:szCs w:val="32"/>
          <w:lang w:val="en-US" w:eastAsia="zh-CN"/>
        </w:rPr>
      </w:pPr>
      <w:r>
        <w:rPr>
          <w:rFonts w:hint="default" w:ascii="仿宋_GB2312" w:hAnsi="宋体" w:eastAsia="仿宋_GB2312" w:cs="Times New Roman"/>
          <w:sz w:val="32"/>
          <w:szCs w:val="32"/>
          <w:lang w:val="en-US" w:eastAsia="zh-CN"/>
        </w:rPr>
        <w:t>2017年11月河南万江新能源开发有限公司与尉氏县人民政府签订《尉氏县清洁能源集中供暖项目合作框架协议》（附件2），尉氏县人民政府同意河南万江新能源开发有限公司在尉氏县城规划范围（不含产业集聚区）内</w:t>
      </w:r>
      <w:r>
        <w:rPr>
          <w:rFonts w:hint="eastAsia" w:ascii="仿宋_GB2312" w:hAnsi="宋体" w:eastAsia="仿宋_GB2312" w:cs="Times New Roman"/>
          <w:sz w:val="32"/>
          <w:szCs w:val="32"/>
          <w:lang w:val="en-US" w:eastAsia="zh-CN"/>
        </w:rPr>
        <w:t>推广实施地热供暖项目。2018年4月，</w:t>
      </w:r>
      <w:r>
        <w:rPr>
          <w:rFonts w:hint="default" w:ascii="仿宋_GB2312" w:hAnsi="宋体" w:eastAsia="仿宋_GB2312" w:cs="Times New Roman"/>
          <w:sz w:val="32"/>
          <w:szCs w:val="32"/>
          <w:lang w:val="en-US" w:eastAsia="zh-CN"/>
        </w:rPr>
        <w:t>河南省水利厅</w:t>
      </w:r>
      <w:r>
        <w:rPr>
          <w:rFonts w:hint="eastAsia" w:ascii="仿宋_GB2312" w:hAnsi="宋体" w:eastAsia="仿宋_GB2312" w:cs="Times New Roman"/>
          <w:sz w:val="32"/>
          <w:szCs w:val="32"/>
          <w:lang w:val="en-US" w:eastAsia="zh-CN"/>
        </w:rPr>
        <w:t>对</w:t>
      </w:r>
      <w:r>
        <w:rPr>
          <w:rFonts w:hint="default" w:ascii="仿宋_GB2312" w:hAnsi="宋体" w:eastAsia="仿宋_GB2312" w:cs="Times New Roman"/>
          <w:sz w:val="32"/>
          <w:szCs w:val="32"/>
          <w:lang w:val="en-US" w:eastAsia="zh-CN"/>
        </w:rPr>
        <w:t>《开封市尉氏县县城规划区地热集中供热规划水资源论证报告书》的批复（豫水政[2018]34号）</w:t>
      </w:r>
      <w:r>
        <w:rPr>
          <w:rFonts w:hint="eastAsia" w:ascii="仿宋_GB2312" w:hAnsi="宋体" w:eastAsia="仿宋_GB2312" w:cs="Times New Roman"/>
          <w:sz w:val="32"/>
          <w:szCs w:val="32"/>
          <w:lang w:val="en-US" w:eastAsia="zh-CN"/>
        </w:rPr>
        <w:t>。该新建项目位于</w:t>
      </w:r>
      <w:r>
        <w:rPr>
          <w:rFonts w:hint="eastAsia" w:ascii="仿宋_GB2312" w:hAnsi="宋体" w:eastAsia="仿宋_GB2312" w:cs="Times New Roman"/>
          <w:sz w:val="32"/>
          <w:szCs w:val="32"/>
        </w:rPr>
        <w:t>尉氏县</w:t>
      </w:r>
      <w:r>
        <w:rPr>
          <w:rFonts w:hint="eastAsia" w:ascii="仿宋_GB2312" w:hAnsi="宋体" w:eastAsia="仿宋_GB2312" w:cs="Times New Roman"/>
          <w:sz w:val="32"/>
          <w:szCs w:val="32"/>
          <w:lang w:eastAsia="zh-CN"/>
        </w:rPr>
        <w:t>城，</w:t>
      </w:r>
      <w:r>
        <w:rPr>
          <w:rFonts w:hint="eastAsia" w:ascii="仿宋_GB2312" w:hAnsi="宋体" w:eastAsia="仿宋_GB2312" w:cs="Times New Roman"/>
          <w:sz w:val="32"/>
          <w:szCs w:val="32"/>
          <w:lang w:val="en-US" w:eastAsia="zh-CN"/>
        </w:rPr>
        <w:t>S220省道以东</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瑞祥</w:t>
      </w:r>
      <w:r>
        <w:rPr>
          <w:rFonts w:hint="eastAsia" w:ascii="仿宋_GB2312" w:hAnsi="宋体" w:eastAsia="仿宋_GB2312" w:cs="Times New Roman"/>
          <w:sz w:val="32"/>
          <w:szCs w:val="32"/>
          <w:lang w:eastAsia="zh-CN"/>
        </w:rPr>
        <w:t>路以</w:t>
      </w:r>
      <w:r>
        <w:rPr>
          <w:rFonts w:hint="eastAsia" w:ascii="仿宋_GB2312" w:hAnsi="宋体" w:eastAsia="仿宋_GB2312" w:cs="Times New Roman"/>
          <w:sz w:val="32"/>
          <w:szCs w:val="32"/>
          <w:lang w:val="en-US" w:eastAsia="zh-CN"/>
        </w:rPr>
        <w:t>东，光明路以西</w:t>
      </w:r>
      <w:r>
        <w:rPr>
          <w:rFonts w:hint="eastAsia" w:ascii="仿宋_GB2312" w:hAnsi="宋体" w:eastAsia="仿宋_GB2312" w:cs="Times New Roman"/>
          <w:sz w:val="32"/>
          <w:szCs w:val="32"/>
          <w:lang w:eastAsia="zh-CN"/>
        </w:rPr>
        <w:t>，鱼市街两侧（</w:t>
      </w:r>
      <w:r>
        <w:rPr>
          <w:rFonts w:hint="eastAsia" w:ascii="仿宋_GB2312" w:hAnsi="宋体" w:eastAsia="仿宋_GB2312" w:cs="Times New Roman"/>
          <w:sz w:val="32"/>
          <w:szCs w:val="32"/>
          <w:lang w:val="en-US" w:eastAsia="zh-CN"/>
        </w:rPr>
        <w:t>金域华庭和尚品雅居三期</w:t>
      </w:r>
      <w:r>
        <w:rPr>
          <w:rFonts w:hint="eastAsia" w:ascii="仿宋_GB2312" w:hAnsi="宋体" w:eastAsia="仿宋_GB2312" w:cs="Times New Roman"/>
          <w:sz w:val="32"/>
          <w:szCs w:val="32"/>
          <w:lang w:eastAsia="zh-CN"/>
        </w:rPr>
        <w:t>于鱼市街以</w:t>
      </w:r>
      <w:r>
        <w:rPr>
          <w:rFonts w:hint="eastAsia" w:ascii="仿宋_GB2312" w:hAnsi="宋体" w:eastAsia="仿宋_GB2312" w:cs="Times New Roman"/>
          <w:sz w:val="32"/>
          <w:szCs w:val="32"/>
          <w:lang w:val="en-US" w:eastAsia="zh-CN"/>
        </w:rPr>
        <w:t>北</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尚品雅居</w:t>
      </w:r>
      <w:r>
        <w:rPr>
          <w:rFonts w:hint="eastAsia" w:ascii="仿宋_GB2312" w:hAnsi="宋体" w:eastAsia="仿宋_GB2312" w:cs="Times New Roman"/>
          <w:sz w:val="32"/>
          <w:szCs w:val="32"/>
          <w:lang w:eastAsia="zh-CN"/>
        </w:rPr>
        <w:t>位于鱼市街</w:t>
      </w:r>
      <w:r>
        <w:rPr>
          <w:rFonts w:hint="eastAsia" w:ascii="仿宋_GB2312" w:hAnsi="宋体" w:eastAsia="仿宋_GB2312" w:cs="Times New Roman"/>
          <w:sz w:val="32"/>
          <w:szCs w:val="32"/>
          <w:lang w:val="en-US" w:eastAsia="zh-CN"/>
        </w:rPr>
        <w:t>以南</w:t>
      </w:r>
      <w:r>
        <w:rPr>
          <w:rFonts w:hint="eastAsia" w:ascii="仿宋_GB2312" w:hAnsi="宋体" w:eastAsia="仿宋_GB2312" w:cs="Times New Roman"/>
          <w:sz w:val="32"/>
          <w:szCs w:val="32"/>
          <w:lang w:eastAsia="zh-CN"/>
        </w:rPr>
        <w:t>），</w:t>
      </w:r>
      <w:r>
        <w:rPr>
          <w:rFonts w:hint="default" w:ascii="仿宋_GB2312" w:hAnsi="宋体" w:eastAsia="仿宋_GB2312" w:cs="Times New Roman"/>
          <w:sz w:val="32"/>
          <w:szCs w:val="32"/>
        </w:rPr>
        <w:t>项目开发</w:t>
      </w:r>
      <w:r>
        <w:rPr>
          <w:rFonts w:hint="default" w:ascii="仿宋_GB2312" w:hAnsi="宋体" w:eastAsia="仿宋_GB2312" w:cs="Times New Roman"/>
          <w:sz w:val="32"/>
          <w:szCs w:val="32"/>
          <w:lang w:eastAsia="zh-CN"/>
        </w:rPr>
        <w:t>尚品雅居、金域华庭和尚品雅居三期</w:t>
      </w:r>
      <w:r>
        <w:rPr>
          <w:rFonts w:hint="default" w:ascii="仿宋_GB2312" w:hAnsi="宋体" w:eastAsia="仿宋_GB2312" w:cs="Times New Roman"/>
          <w:sz w:val="32"/>
          <w:szCs w:val="32"/>
          <w:lang w:val="en-US" w:eastAsia="zh-CN"/>
        </w:rPr>
        <w:t>三</w:t>
      </w:r>
      <w:r>
        <w:rPr>
          <w:rFonts w:hint="default" w:ascii="仿宋_GB2312" w:hAnsi="宋体" w:eastAsia="仿宋_GB2312" w:cs="Times New Roman"/>
          <w:sz w:val="32"/>
          <w:szCs w:val="32"/>
        </w:rPr>
        <w:t>个小区所在区域深层地热资源，采用“地热+热泵”的综合能源系统为需要供暖的建筑提供冬季供暖</w:t>
      </w:r>
      <w:r>
        <w:rPr>
          <w:rFonts w:hint="default" w:ascii="仿宋_GB2312" w:hAnsi="宋体" w:eastAsia="仿宋_GB2312" w:cs="Times New Roman"/>
          <w:sz w:val="32"/>
          <w:szCs w:val="32"/>
          <w:lang w:eastAsia="zh-CN"/>
        </w:rPr>
        <w:t>。本项目</w:t>
      </w:r>
      <w:r>
        <w:rPr>
          <w:rFonts w:hint="default" w:ascii="仿宋_GB2312" w:hAnsi="宋体" w:eastAsia="仿宋_GB2312" w:cs="Times New Roman"/>
          <w:sz w:val="32"/>
          <w:szCs w:val="32"/>
          <w:lang w:val="en-US" w:eastAsia="zh-CN"/>
        </w:rPr>
        <w:t>三</w:t>
      </w:r>
      <w:r>
        <w:rPr>
          <w:rFonts w:hint="default" w:ascii="仿宋_GB2312" w:hAnsi="宋体" w:eastAsia="仿宋_GB2312" w:cs="Times New Roman"/>
          <w:sz w:val="32"/>
          <w:szCs w:val="32"/>
        </w:rPr>
        <w:t>个</w:t>
      </w:r>
      <w:r>
        <w:rPr>
          <w:rFonts w:hint="default" w:ascii="仿宋_GB2312" w:hAnsi="宋体" w:eastAsia="仿宋_GB2312" w:cs="Times New Roman"/>
          <w:sz w:val="32"/>
          <w:szCs w:val="32"/>
          <w:lang w:eastAsia="zh-CN"/>
        </w:rPr>
        <w:t>小区设计供暖面积</w:t>
      </w:r>
      <w:r>
        <w:rPr>
          <w:rFonts w:hint="default" w:ascii="仿宋_GB2312" w:hAnsi="宋体" w:eastAsia="仿宋_GB2312" w:cs="Times New Roman"/>
          <w:sz w:val="32"/>
          <w:szCs w:val="32"/>
          <w:lang w:val="en-US" w:eastAsia="zh-CN"/>
        </w:rPr>
        <w:t>为</w:t>
      </w:r>
      <w:r>
        <w:rPr>
          <w:rFonts w:hint="eastAsia" w:ascii="仿宋_GB2312" w:hAnsi="宋体" w:eastAsia="仿宋_GB2312" w:cs="Times New Roman"/>
          <w:sz w:val="32"/>
          <w:szCs w:val="32"/>
          <w:lang w:val="en-US" w:eastAsia="zh-CN"/>
        </w:rPr>
        <w:t>8.0</w:t>
      </w:r>
      <w:r>
        <w:rPr>
          <w:rFonts w:hint="default" w:ascii="仿宋_GB2312" w:hAnsi="宋体" w:eastAsia="仿宋_GB2312" w:cs="Times New Roman"/>
          <w:sz w:val="32"/>
          <w:szCs w:val="32"/>
        </w:rPr>
        <w:t>万</w:t>
      </w:r>
      <w:r>
        <w:rPr>
          <w:rFonts w:hint="default"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w:t>
      </w:r>
      <w:r>
        <w:rPr>
          <w:rFonts w:hint="default" w:ascii="仿宋_GB2312" w:hAnsi="宋体" w:eastAsia="仿宋_GB2312" w:cs="Times New Roman"/>
          <w:sz w:val="32"/>
          <w:szCs w:val="32"/>
          <w:lang w:eastAsia="zh-CN"/>
        </w:rPr>
        <w:t>其中</w:t>
      </w:r>
      <w:r>
        <w:rPr>
          <w:rFonts w:hint="default" w:ascii="仿宋_GB2312" w:hAnsi="宋体" w:eastAsia="仿宋_GB2312" w:cs="Times New Roman"/>
          <w:sz w:val="32"/>
          <w:szCs w:val="32"/>
          <w:lang w:val="en-US" w:eastAsia="zh-CN"/>
        </w:rPr>
        <w:t>尚品雅居</w:t>
      </w:r>
      <w:r>
        <w:rPr>
          <w:rFonts w:hint="default" w:ascii="仿宋_GB2312" w:hAnsi="宋体" w:eastAsia="仿宋_GB2312" w:cs="Times New Roman"/>
          <w:sz w:val="32"/>
          <w:szCs w:val="32"/>
          <w:lang w:eastAsia="zh-CN"/>
        </w:rPr>
        <w:t>供</w:t>
      </w:r>
      <w:r>
        <w:rPr>
          <w:rFonts w:hint="default" w:ascii="仿宋_GB2312" w:hAnsi="宋体" w:eastAsia="仿宋_GB2312" w:cs="Times New Roman"/>
          <w:sz w:val="32"/>
          <w:szCs w:val="32"/>
        </w:rPr>
        <w:t>暖面积为</w:t>
      </w:r>
      <w:r>
        <w:rPr>
          <w:rFonts w:hint="default" w:ascii="仿宋_GB2312" w:hAnsi="宋体" w:eastAsia="仿宋_GB2312" w:cs="Times New Roman"/>
          <w:sz w:val="32"/>
          <w:szCs w:val="32"/>
          <w:lang w:val="en-US" w:eastAsia="zh-CN"/>
        </w:rPr>
        <w:t>3.0</w:t>
      </w:r>
      <w:r>
        <w:rPr>
          <w:rFonts w:hint="default" w:ascii="仿宋_GB2312" w:hAnsi="宋体" w:eastAsia="仿宋_GB2312" w:cs="Times New Roman"/>
          <w:sz w:val="32"/>
          <w:szCs w:val="32"/>
        </w:rPr>
        <w:t>万</w:t>
      </w:r>
      <w:r>
        <w:rPr>
          <w:rFonts w:hint="default" w:ascii="仿宋_GB2312" w:hAnsi="宋体" w:eastAsia="仿宋_GB2312" w:cs="Times New Roman"/>
          <w:sz w:val="32"/>
          <w:szCs w:val="32"/>
          <w:lang w:eastAsia="zh-CN"/>
        </w:rPr>
        <w:t>㎡</w:t>
      </w:r>
      <w:r>
        <w:rPr>
          <w:rFonts w:hint="default" w:ascii="仿宋_GB2312" w:hAnsi="宋体" w:eastAsia="仿宋_GB2312" w:cs="Times New Roman"/>
          <w:sz w:val="32"/>
          <w:szCs w:val="32"/>
        </w:rPr>
        <w:t>，</w:t>
      </w:r>
      <w:r>
        <w:rPr>
          <w:rFonts w:hint="default" w:ascii="仿宋_GB2312" w:hAnsi="宋体" w:eastAsia="仿宋_GB2312" w:cs="Times New Roman"/>
          <w:sz w:val="32"/>
          <w:szCs w:val="32"/>
          <w:lang w:val="en-US" w:eastAsia="zh-CN"/>
        </w:rPr>
        <w:t>金域华庭、尚品雅居三期</w:t>
      </w:r>
      <w:r>
        <w:rPr>
          <w:rFonts w:hint="default" w:ascii="仿宋_GB2312" w:hAnsi="宋体" w:eastAsia="仿宋_GB2312" w:cs="Times New Roman"/>
          <w:sz w:val="32"/>
          <w:szCs w:val="32"/>
        </w:rPr>
        <w:t>供暖面积为</w:t>
      </w:r>
      <w:r>
        <w:rPr>
          <w:rFonts w:hint="default" w:ascii="仿宋_GB2312" w:hAnsi="宋体" w:eastAsia="仿宋_GB2312" w:cs="Times New Roman"/>
          <w:sz w:val="32"/>
          <w:szCs w:val="32"/>
          <w:lang w:val="en-US" w:eastAsia="zh-CN"/>
        </w:rPr>
        <w:t>5.0</w:t>
      </w:r>
      <w:r>
        <w:rPr>
          <w:rFonts w:hint="default" w:ascii="仿宋_GB2312" w:hAnsi="宋体" w:eastAsia="仿宋_GB2312" w:cs="Times New Roman"/>
          <w:sz w:val="32"/>
          <w:szCs w:val="32"/>
        </w:rPr>
        <w:t>万</w:t>
      </w:r>
      <w:r>
        <w:rPr>
          <w:rFonts w:hint="default" w:ascii="仿宋_GB2312" w:hAnsi="宋体" w:eastAsia="仿宋_GB2312" w:cs="Times New Roman"/>
          <w:sz w:val="32"/>
          <w:szCs w:val="32"/>
          <w:lang w:eastAsia="zh-CN"/>
        </w:rPr>
        <w:t>㎡</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供暖期120天，</w:t>
      </w:r>
      <w:r>
        <w:rPr>
          <w:rFonts w:hint="eastAsia" w:ascii="仿宋_GB2312" w:hAnsi="宋体" w:eastAsia="仿宋_GB2312"/>
          <w:kern w:val="0"/>
          <w:sz w:val="32"/>
          <w:szCs w:val="32"/>
          <w:lang w:val="en-US" w:eastAsia="zh-CN"/>
        </w:rPr>
        <w:t>年取水量为12.24万</w:t>
      </w:r>
      <w:r>
        <w:rPr>
          <w:rFonts w:hint="eastAsia" w:ascii="仿宋" w:hAnsi="仿宋" w:eastAsia="仿宋"/>
          <w:sz w:val="32"/>
          <w:szCs w:val="32"/>
        </w:rPr>
        <w:t>m</w:t>
      </w:r>
      <w:r>
        <w:rPr>
          <w:rFonts w:hint="eastAsia" w:ascii="仿宋" w:hAnsi="宋体" w:cs="宋体"/>
          <w:sz w:val="32"/>
          <w:szCs w:val="32"/>
        </w:rPr>
        <w:t>³</w:t>
      </w:r>
      <w:r>
        <w:rPr>
          <w:rFonts w:hint="eastAsia" w:ascii="仿宋_GB2312" w:hAnsi="宋体" w:eastAsia="仿宋_GB2312"/>
          <w:sz w:val="32"/>
          <w:szCs w:val="32"/>
        </w:rPr>
        <w:t>/</w:t>
      </w:r>
      <w:r>
        <w:rPr>
          <w:rFonts w:hint="eastAsia" w:ascii="仿宋_GB2312" w:hAnsi="宋体" w:eastAsia="仿宋_GB2312"/>
          <w:sz w:val="32"/>
          <w:szCs w:val="32"/>
          <w:lang w:val="en-US" w:eastAsia="zh-CN"/>
        </w:rPr>
        <w:t>d。</w:t>
      </w:r>
    </w:p>
    <w:p>
      <w:pPr>
        <w:pStyle w:val="7"/>
        <w:ind w:firstLine="640" w:firstLineChars="200"/>
        <w:rPr>
          <w:rFonts w:hint="eastAsia" w:ascii="仿宋" w:hAnsi="仿宋" w:eastAsia="仿宋"/>
          <w:sz w:val="32"/>
          <w:szCs w:val="32"/>
          <w:lang w:val="en-US" w:eastAsia="zh-CN"/>
        </w:rPr>
      </w:pPr>
      <w:r>
        <w:rPr>
          <w:rFonts w:hint="eastAsia" w:ascii="仿宋" w:hAnsi="仿宋" w:eastAsia="仿宋"/>
          <w:sz w:val="32"/>
          <w:szCs w:val="32"/>
        </w:rPr>
        <w:t>二、同意《报告书》</w:t>
      </w:r>
      <w:r>
        <w:rPr>
          <w:rFonts w:hint="eastAsia" w:ascii="仿宋" w:hAnsi="仿宋" w:eastAsia="仿宋"/>
          <w:sz w:val="32"/>
          <w:szCs w:val="32"/>
          <w:lang w:val="en-US" w:eastAsia="zh-CN"/>
        </w:rPr>
        <w:t>确定水资源分析范围为尉氏县全城，面积1307.7k㎡，取水水源论证范围为人民路以北、北三环以南、西三干渠以西、康沟河以东，面积17.33k㎡。取水影响范围为以地热取水井为中心外扩至500m，面积0.785k㎡，确定水资源论证工作等级为一级。</w:t>
      </w:r>
    </w:p>
    <w:p>
      <w:pPr>
        <w:pStyle w:val="7"/>
        <w:ind w:firstLine="640" w:firstLineChars="200"/>
        <w:rPr>
          <w:rFonts w:ascii="仿宋_GB2312" w:hAnsi="宋体" w:eastAsia="仿宋_GB2312"/>
          <w:sz w:val="32"/>
          <w:szCs w:val="32"/>
        </w:rPr>
      </w:pPr>
      <w:r>
        <w:rPr>
          <w:rFonts w:hint="eastAsia" w:ascii="仿宋_GB2312" w:hAnsi="宋体" w:eastAsia="仿宋_GB2312"/>
          <w:sz w:val="32"/>
          <w:szCs w:val="32"/>
        </w:rPr>
        <w:t>三、同意《报告书》对水资源状况及水资源开发利用现状分析、水资源开发利用潜力及存在的主要问题分析。</w:t>
      </w:r>
    </w:p>
    <w:p>
      <w:pPr>
        <w:pStyle w:val="7"/>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rPr>
        <w:t>四、同意《报告书》</w:t>
      </w:r>
      <w:r>
        <w:rPr>
          <w:rFonts w:hint="eastAsia" w:ascii="仿宋" w:hAnsi="仿宋" w:eastAsia="仿宋"/>
          <w:sz w:val="32"/>
          <w:szCs w:val="32"/>
          <w:lang w:val="en-US" w:eastAsia="zh-CN"/>
        </w:rPr>
        <w:t>节水评价</w:t>
      </w:r>
      <w:r>
        <w:rPr>
          <w:rFonts w:hint="eastAsia" w:ascii="仿宋" w:hAnsi="仿宋" w:eastAsia="仿宋"/>
          <w:sz w:val="32"/>
          <w:szCs w:val="32"/>
        </w:rPr>
        <w:t>分析；</w:t>
      </w:r>
      <w:r>
        <w:rPr>
          <w:rFonts w:hint="eastAsia" w:ascii="仿宋" w:hAnsi="仿宋" w:eastAsia="仿宋"/>
          <w:sz w:val="32"/>
          <w:szCs w:val="32"/>
          <w:lang w:val="en-US" w:eastAsia="zh-CN"/>
        </w:rPr>
        <w:t>本项目设计开采新近系馆陶组热储层地热水，拟采用“地热+热泵”的综合能源系统，为小区居民供暖，符合国家产业政策和能源战略；依据《城市供热规划规范》，结合设计取水水温48℃，回灌水温8℃情况及项目区120天供暖需求，核定本项目年取水总量为12.24万m³。供暖期地热水通过封闭运行、同层组等量回灌的方式循环取水。</w:t>
      </w:r>
    </w:p>
    <w:p>
      <w:pPr>
        <w:pStyle w:val="7"/>
        <w:ind w:firstLine="640" w:firstLineChars="200"/>
        <w:rPr>
          <w:rFonts w:ascii="仿宋" w:hAnsi="仿宋" w:eastAsia="仿宋"/>
          <w:sz w:val="32"/>
          <w:szCs w:val="32"/>
        </w:rPr>
      </w:pPr>
      <w:r>
        <w:rPr>
          <w:rFonts w:hint="eastAsia" w:ascii="仿宋" w:hAnsi="仿宋" w:eastAsia="仿宋"/>
          <w:sz w:val="32"/>
          <w:szCs w:val="32"/>
        </w:rPr>
        <w:t>五、同意《报告书》对地下水取水水源论证分析、地下水水质分析、取水可靠性分析及尾水回灌能力分析。</w:t>
      </w:r>
    </w:p>
    <w:p>
      <w:pPr>
        <w:pStyle w:val="7"/>
        <w:ind w:firstLine="640" w:firstLineChars="200"/>
        <w:rPr>
          <w:rFonts w:hint="default" w:ascii="仿宋" w:hAnsi="仿宋" w:eastAsia="仿宋"/>
          <w:sz w:val="32"/>
          <w:szCs w:val="32"/>
          <w:lang w:val="en-US" w:eastAsia="zh-CN"/>
        </w:rPr>
      </w:pPr>
      <w:r>
        <w:rPr>
          <w:rFonts w:hint="eastAsia" w:ascii="仿宋" w:hAnsi="仿宋" w:eastAsia="仿宋"/>
          <w:sz w:val="32"/>
          <w:szCs w:val="32"/>
        </w:rPr>
        <w:t>六、同意《报告书》</w:t>
      </w:r>
      <w:r>
        <w:rPr>
          <w:rFonts w:hint="eastAsia" w:ascii="仿宋" w:hAnsi="仿宋" w:eastAsia="仿宋"/>
          <w:sz w:val="32"/>
          <w:szCs w:val="32"/>
          <w:lang w:val="en-US" w:eastAsia="zh-CN"/>
        </w:rPr>
        <w:t>取回水</w:t>
      </w:r>
      <w:r>
        <w:rPr>
          <w:rFonts w:hint="eastAsia" w:ascii="仿宋" w:hAnsi="仿宋" w:eastAsia="仿宋"/>
          <w:sz w:val="32"/>
          <w:szCs w:val="32"/>
        </w:rPr>
        <w:t>影响论证。</w:t>
      </w:r>
      <w:r>
        <w:rPr>
          <w:rFonts w:hint="eastAsia" w:ascii="仿宋" w:hAnsi="仿宋" w:eastAsia="仿宋"/>
          <w:sz w:val="32"/>
          <w:szCs w:val="32"/>
          <w:lang w:val="en-US" w:eastAsia="zh-CN"/>
        </w:rPr>
        <w:t>根据本项目回灌实验数据分析，单井无压回灌能力可达49m³/h，设计回灌方案为自然回灌和加压回灌结合方式，共布设1抽2回共3眼井，井间距240—400m，能够实现同层组等量回灌的目标；所取地热水无退水量，退水对区域水功能区及其他用水户无退水影响。</w:t>
      </w:r>
    </w:p>
    <w:p>
      <w:pPr>
        <w:pStyle w:val="7"/>
        <w:ind w:firstLine="640" w:firstLineChars="200"/>
        <w:rPr>
          <w:rFonts w:ascii="仿宋" w:hAnsi="仿宋" w:eastAsia="仿宋"/>
          <w:sz w:val="32"/>
          <w:szCs w:val="32"/>
        </w:rPr>
      </w:pPr>
      <w:r>
        <w:rPr>
          <w:rFonts w:hint="eastAsia" w:ascii="仿宋" w:hAnsi="仿宋" w:eastAsia="仿宋"/>
          <w:sz w:val="32"/>
          <w:szCs w:val="32"/>
        </w:rPr>
        <w:t>七、同意《报告书》提出水资源</w:t>
      </w:r>
      <w:r>
        <w:rPr>
          <w:rFonts w:hint="eastAsia" w:ascii="仿宋" w:hAnsi="仿宋" w:eastAsia="仿宋"/>
          <w:sz w:val="32"/>
          <w:szCs w:val="32"/>
          <w:lang w:val="en-US" w:eastAsia="zh-CN"/>
        </w:rPr>
        <w:t>节约、</w:t>
      </w:r>
      <w:r>
        <w:rPr>
          <w:rFonts w:hint="eastAsia" w:ascii="仿宋" w:hAnsi="仿宋" w:eastAsia="仿宋"/>
          <w:sz w:val="32"/>
          <w:szCs w:val="32"/>
        </w:rPr>
        <w:t>保护</w:t>
      </w:r>
      <w:r>
        <w:rPr>
          <w:rFonts w:hint="eastAsia" w:ascii="仿宋" w:hAnsi="仿宋" w:eastAsia="仿宋"/>
          <w:sz w:val="32"/>
          <w:szCs w:val="32"/>
          <w:lang w:val="en-US" w:eastAsia="zh-CN"/>
        </w:rPr>
        <w:t>及管理</w:t>
      </w:r>
      <w:r>
        <w:rPr>
          <w:rFonts w:hint="eastAsia" w:ascii="仿宋" w:hAnsi="仿宋" w:eastAsia="仿宋"/>
          <w:sz w:val="32"/>
          <w:szCs w:val="32"/>
        </w:rPr>
        <w:t>措施。</w:t>
      </w:r>
    </w:p>
    <w:p>
      <w:pPr>
        <w:pStyle w:val="7"/>
        <w:ind w:firstLine="640" w:firstLineChars="200"/>
        <w:rPr>
          <w:rFonts w:hint="default" w:ascii="仿宋" w:hAnsi="仿宋" w:eastAsia="仿宋"/>
          <w:sz w:val="32"/>
          <w:szCs w:val="32"/>
          <w:lang w:val="en-US" w:eastAsia="zh-CN"/>
        </w:rPr>
      </w:pPr>
      <w:r>
        <w:rPr>
          <w:rFonts w:hint="eastAsia" w:ascii="仿宋" w:hAnsi="仿宋" w:eastAsia="仿宋"/>
          <w:sz w:val="32"/>
          <w:szCs w:val="32"/>
        </w:rPr>
        <w:t>八、同意《报告书》提出</w:t>
      </w:r>
      <w:r>
        <w:rPr>
          <w:rFonts w:hint="eastAsia" w:ascii="仿宋" w:hAnsi="仿宋" w:eastAsia="仿宋"/>
          <w:sz w:val="32"/>
          <w:szCs w:val="32"/>
          <w:lang w:val="en-US" w:eastAsia="zh-CN"/>
        </w:rPr>
        <w:t>的本项目设计布设直井3眼（1抽2回），井深1200m，取水与回灌层位深度均为800-1200m</w:t>
      </w:r>
      <w:r>
        <w:rPr>
          <w:rFonts w:hint="eastAsia" w:ascii="仿宋" w:hAnsi="仿宋" w:eastAsia="仿宋"/>
          <w:sz w:val="32"/>
          <w:szCs w:val="32"/>
        </w:rPr>
        <w:t>的凿井方案。</w:t>
      </w:r>
    </w:p>
    <w:p>
      <w:pPr>
        <w:pStyle w:val="7"/>
        <w:ind w:firstLine="640" w:firstLineChars="200"/>
        <w:rPr>
          <w:rFonts w:ascii="仿宋" w:hAnsi="仿宋" w:eastAsia="仿宋"/>
          <w:sz w:val="32"/>
          <w:szCs w:val="32"/>
        </w:rPr>
      </w:pPr>
      <w:r>
        <w:rPr>
          <w:rFonts w:hint="eastAsia" w:ascii="仿宋" w:hAnsi="仿宋" w:eastAsia="仿宋"/>
          <w:sz w:val="32"/>
          <w:szCs w:val="32"/>
        </w:rPr>
        <w:t>九、你单位应当按照国家、省、市有关规定，在水行政主管部门的指导下，在取、回水口安装计量设施，确保计量设施正常运行。</w:t>
      </w:r>
    </w:p>
    <w:p>
      <w:pPr>
        <w:pStyle w:val="7"/>
        <w:ind w:firstLine="640" w:firstLineChars="200"/>
        <w:rPr>
          <w:rFonts w:ascii="仿宋" w:hAnsi="仿宋" w:eastAsia="仿宋"/>
          <w:sz w:val="32"/>
          <w:szCs w:val="32"/>
        </w:rPr>
      </w:pPr>
      <w:r>
        <w:rPr>
          <w:rFonts w:hint="eastAsia" w:ascii="仿宋" w:hAnsi="仿宋" w:eastAsia="仿宋"/>
          <w:sz w:val="32"/>
          <w:szCs w:val="32"/>
        </w:rPr>
        <w:t>十、本取水申请批准后3年内，取水工程或者设施未开工建设，取水申请批准文件自行失效。</w:t>
      </w:r>
    </w:p>
    <w:p>
      <w:pPr>
        <w:pStyle w:val="7"/>
        <w:ind w:firstLine="640" w:firstLineChars="200"/>
        <w:rPr>
          <w:rFonts w:ascii="仿宋" w:hAnsi="仿宋" w:eastAsia="仿宋"/>
          <w:sz w:val="32"/>
          <w:szCs w:val="32"/>
        </w:rPr>
      </w:pPr>
      <w:r>
        <w:rPr>
          <w:rFonts w:hint="eastAsia" w:ascii="仿宋" w:hAnsi="仿宋" w:eastAsia="仿宋"/>
          <w:sz w:val="32"/>
          <w:szCs w:val="32"/>
        </w:rPr>
        <w:t>方案批复后，严格按照批复的取水层段施工。取水工程或者设施建成运行满30日，你单位应当向市水利局报送运行情况等相关材料，申请核发取水许可证，经验收合格后，取得取水权，方可取水。</w:t>
      </w:r>
      <w:r>
        <w:rPr>
          <w:rFonts w:hint="eastAsia" w:ascii="仿宋" w:hAnsi="仿宋" w:eastAsia="仿宋"/>
          <w:sz w:val="32"/>
          <w:szCs w:val="32"/>
          <w:lang w:val="en-US" w:eastAsia="zh-CN"/>
        </w:rPr>
        <w:t>业主单位在项目运行过程中，应遵循以灌定采原则，加强地热水抽回水量、水温和含砂量等监测，出现问题及时解决，并</w:t>
      </w:r>
      <w:r>
        <w:rPr>
          <w:rFonts w:hint="eastAsia" w:ascii="仿宋" w:hAnsi="仿宋" w:eastAsia="仿宋"/>
          <w:sz w:val="32"/>
          <w:szCs w:val="32"/>
        </w:rPr>
        <w:t>建议对运行的水井，加强水量、水质、水位的监测，确保周边供水区域的用水安全</w:t>
      </w:r>
      <w:r>
        <w:rPr>
          <w:rFonts w:hint="eastAsia" w:ascii="仿宋" w:hAnsi="仿宋" w:eastAsia="仿宋"/>
          <w:sz w:val="32"/>
          <w:szCs w:val="32"/>
          <w:lang w:eastAsia="zh-CN"/>
        </w:rPr>
        <w:t>，</w:t>
      </w:r>
      <w:r>
        <w:rPr>
          <w:rFonts w:hint="eastAsia" w:ascii="仿宋" w:hAnsi="仿宋" w:eastAsia="仿宋"/>
          <w:sz w:val="32"/>
          <w:szCs w:val="32"/>
        </w:rPr>
        <w:t>如今后运行过程中，不能实现百分之百回灌，须停止使用进行整改，整改不到位不得继续使用。</w:t>
      </w:r>
    </w:p>
    <w:p>
      <w:pPr>
        <w:rPr>
          <w:rFonts w:ascii="仿宋" w:hAnsi="仿宋" w:eastAsia="仿宋" w:cs="仿宋_GB2312"/>
          <w:sz w:val="32"/>
          <w:szCs w:val="32"/>
        </w:rPr>
      </w:pPr>
    </w:p>
    <w:p>
      <w:pPr>
        <w:ind w:firstLine="4480" w:firstLineChars="1400"/>
        <w:rPr>
          <w:rFonts w:ascii="仿宋" w:hAnsi="仿宋" w:eastAsia="仿宋" w:cs="仿宋_GB2312"/>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日</w:t>
      </w:r>
    </w:p>
    <w:p>
      <w:pPr>
        <w:rPr>
          <w:rFonts w:hint="eastAsia" w:ascii="仿宋_GB2312" w:hAnsi="仿宋_GB2312" w:eastAsia="仿宋_GB2312" w:cs="仿宋_GB2312"/>
          <w:sz w:val="32"/>
          <w:szCs w:val="32"/>
          <w:u w:val="single"/>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adjustRightInd w:val="0"/>
        <w:snapToGrid w:val="0"/>
        <w:rPr>
          <w:rFonts w:ascii="仿宋" w:hAnsi="仿宋" w:eastAsia="仿宋" w:cs="仿宋_GB2312"/>
          <w:sz w:val="32"/>
          <w:szCs w:val="32"/>
        </w:rPr>
      </w:pPr>
      <w:r>
        <w:rPr>
          <w:rFonts w:hint="eastAsia" w:ascii="仿宋" w:hAnsi="仿宋" w:eastAsia="仿宋" w:cs="仿宋_GB2312"/>
          <w:sz w:val="32"/>
          <w:szCs w:val="32"/>
        </w:rPr>
        <w:t xml:space="preserve"> 开封市水利局                   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16</w:t>
      </w:r>
      <w:bookmarkStart w:id="0" w:name="_GoBack"/>
      <w:bookmarkEnd w:id="0"/>
      <w:r>
        <w:rPr>
          <w:rFonts w:hint="eastAsia" w:ascii="仿宋" w:hAnsi="仿宋" w:eastAsia="仿宋" w:cs="仿宋_GB2312"/>
          <w:sz w:val="32"/>
          <w:szCs w:val="32"/>
        </w:rPr>
        <w:t>日印发</w:t>
      </w:r>
    </w:p>
    <w:p>
      <w:pPr>
        <w:adjustRightInd w:val="0"/>
        <w:snapToGrid w:val="0"/>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AFA95"/>
    <w:multiLevelType w:val="singleLevel"/>
    <w:tmpl w:val="58EAFA9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43"/>
    <w:rsid w:val="00090943"/>
    <w:rsid w:val="001A0331"/>
    <w:rsid w:val="001B1C39"/>
    <w:rsid w:val="00255706"/>
    <w:rsid w:val="00286851"/>
    <w:rsid w:val="002901F4"/>
    <w:rsid w:val="002A289B"/>
    <w:rsid w:val="002A4C9C"/>
    <w:rsid w:val="002D5B33"/>
    <w:rsid w:val="0035239B"/>
    <w:rsid w:val="003641A6"/>
    <w:rsid w:val="00435DE7"/>
    <w:rsid w:val="00464C42"/>
    <w:rsid w:val="005573D0"/>
    <w:rsid w:val="005B4B4B"/>
    <w:rsid w:val="00632143"/>
    <w:rsid w:val="006753A9"/>
    <w:rsid w:val="006C5A56"/>
    <w:rsid w:val="006D28A7"/>
    <w:rsid w:val="006D321F"/>
    <w:rsid w:val="006E2A17"/>
    <w:rsid w:val="007C6492"/>
    <w:rsid w:val="00867592"/>
    <w:rsid w:val="008F6F53"/>
    <w:rsid w:val="0094627B"/>
    <w:rsid w:val="009B05A8"/>
    <w:rsid w:val="009B1F6D"/>
    <w:rsid w:val="009E3407"/>
    <w:rsid w:val="009F02D8"/>
    <w:rsid w:val="00A36F0A"/>
    <w:rsid w:val="00B163B2"/>
    <w:rsid w:val="00B228C8"/>
    <w:rsid w:val="00B272F2"/>
    <w:rsid w:val="00B517EE"/>
    <w:rsid w:val="00B82999"/>
    <w:rsid w:val="00BF421F"/>
    <w:rsid w:val="00DD1BC9"/>
    <w:rsid w:val="00E05C5D"/>
    <w:rsid w:val="00E17BC7"/>
    <w:rsid w:val="00EC3318"/>
    <w:rsid w:val="00F83258"/>
    <w:rsid w:val="00FC4D72"/>
    <w:rsid w:val="01CE1F2A"/>
    <w:rsid w:val="03192135"/>
    <w:rsid w:val="06631B14"/>
    <w:rsid w:val="08CA6DE3"/>
    <w:rsid w:val="08D26EC9"/>
    <w:rsid w:val="0A1C4E8C"/>
    <w:rsid w:val="0B023F46"/>
    <w:rsid w:val="0C60320E"/>
    <w:rsid w:val="0C96629A"/>
    <w:rsid w:val="0DD92CB9"/>
    <w:rsid w:val="0E512E16"/>
    <w:rsid w:val="0ECC7688"/>
    <w:rsid w:val="0F783FBC"/>
    <w:rsid w:val="12D97D7A"/>
    <w:rsid w:val="13EA45F9"/>
    <w:rsid w:val="15D23123"/>
    <w:rsid w:val="166C3418"/>
    <w:rsid w:val="18985DAE"/>
    <w:rsid w:val="19937885"/>
    <w:rsid w:val="19BC39F7"/>
    <w:rsid w:val="1B5077C0"/>
    <w:rsid w:val="1BE00DA9"/>
    <w:rsid w:val="1DFF470B"/>
    <w:rsid w:val="1FC94478"/>
    <w:rsid w:val="219D2354"/>
    <w:rsid w:val="227F3E8D"/>
    <w:rsid w:val="24C95406"/>
    <w:rsid w:val="24DD40CC"/>
    <w:rsid w:val="27813DF6"/>
    <w:rsid w:val="28437548"/>
    <w:rsid w:val="285C3418"/>
    <w:rsid w:val="28B565A5"/>
    <w:rsid w:val="317F2776"/>
    <w:rsid w:val="36671F54"/>
    <w:rsid w:val="375C12E4"/>
    <w:rsid w:val="37873A02"/>
    <w:rsid w:val="3C605B3D"/>
    <w:rsid w:val="41CC5759"/>
    <w:rsid w:val="42311ED6"/>
    <w:rsid w:val="443F0BFA"/>
    <w:rsid w:val="476D706D"/>
    <w:rsid w:val="47705777"/>
    <w:rsid w:val="48794A67"/>
    <w:rsid w:val="49786DF4"/>
    <w:rsid w:val="49A30647"/>
    <w:rsid w:val="49A8589D"/>
    <w:rsid w:val="4ACC6C11"/>
    <w:rsid w:val="4DB05085"/>
    <w:rsid w:val="4DB61834"/>
    <w:rsid w:val="4EAF4E8C"/>
    <w:rsid w:val="4EEF1F9E"/>
    <w:rsid w:val="4F4A0D61"/>
    <w:rsid w:val="51825A02"/>
    <w:rsid w:val="531C1788"/>
    <w:rsid w:val="53210F29"/>
    <w:rsid w:val="544460F9"/>
    <w:rsid w:val="549E0DA9"/>
    <w:rsid w:val="57437038"/>
    <w:rsid w:val="575642AF"/>
    <w:rsid w:val="57F564D8"/>
    <w:rsid w:val="58D21968"/>
    <w:rsid w:val="5973789A"/>
    <w:rsid w:val="5A804D17"/>
    <w:rsid w:val="5B067268"/>
    <w:rsid w:val="5E8C2BDF"/>
    <w:rsid w:val="60823DA7"/>
    <w:rsid w:val="622D14D9"/>
    <w:rsid w:val="626E5498"/>
    <w:rsid w:val="628F322B"/>
    <w:rsid w:val="62CD6BC5"/>
    <w:rsid w:val="63753561"/>
    <w:rsid w:val="63775A88"/>
    <w:rsid w:val="648E06CC"/>
    <w:rsid w:val="66410DAB"/>
    <w:rsid w:val="68E059F6"/>
    <w:rsid w:val="6B393738"/>
    <w:rsid w:val="6ECD26A1"/>
    <w:rsid w:val="6EE8546A"/>
    <w:rsid w:val="6FDE5A6E"/>
    <w:rsid w:val="745764AF"/>
    <w:rsid w:val="75052BE1"/>
    <w:rsid w:val="752B44D3"/>
    <w:rsid w:val="755B177E"/>
    <w:rsid w:val="7B34783D"/>
    <w:rsid w:val="7B671E3A"/>
    <w:rsid w:val="7B8A525F"/>
    <w:rsid w:val="7C4B3E81"/>
    <w:rsid w:val="7C8953FD"/>
    <w:rsid w:val="7E071672"/>
    <w:rsid w:val="7F1377D8"/>
    <w:rsid w:val="7F152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15"/>
    <w:basedOn w:val="1"/>
    <w:qFormat/>
    <w:uiPriority w:val="0"/>
    <w:pPr>
      <w:widowControl/>
    </w:pPr>
    <w:rPr>
      <w:rFonts w:ascii="宋体" w:hAnsi="宋体" w:cs="宋体"/>
      <w:kern w:val="0"/>
      <w:szCs w:val="21"/>
    </w:rPr>
  </w:style>
  <w:style w:type="paragraph" w:customStyle="1" w:styleId="7">
    <w:name w:val="p0"/>
    <w:basedOn w:val="1"/>
    <w:qFormat/>
    <w:uiPriority w:val="0"/>
    <w:pPr>
      <w:widowControl/>
    </w:pPr>
    <w:rPr>
      <w:kern w:val="0"/>
      <w:szCs w:val="21"/>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201</Words>
  <Characters>1146</Characters>
  <Lines>9</Lines>
  <Paragraphs>2</Paragraphs>
  <TotalTime>1</TotalTime>
  <ScaleCrop>false</ScaleCrop>
  <LinksUpToDate>false</LinksUpToDate>
  <CharactersWithSpaces>1345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2017-07-17T06:03:00Z</dcterms:created>
  <dc:creator>123</dc:creator>
  <cp:lastModifiedBy>踊跃</cp:lastModifiedBy>
  <cp:lastPrinted>2019-12-23T02:05:00Z</cp:lastPrinted>
  <dcterms:modified xsi:type="dcterms:W3CDTF">2020-08-14T07:25:19Z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