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580" w:lineRule="exact"/>
        <w:jc w:val="center"/>
        <w:rPr>
          <w:rFonts w:ascii="华文中宋" w:hAnsi="华文中宋" w:eastAsia="华文中宋"/>
          <w:b/>
          <w:bCs/>
          <w:sz w:val="52"/>
          <w:szCs w:val="52"/>
        </w:rPr>
      </w:pPr>
    </w:p>
    <w:p>
      <w:pPr>
        <w:pStyle w:val="12"/>
        <w:spacing w:line="580" w:lineRule="exact"/>
        <w:jc w:val="center"/>
        <w:rPr>
          <w:rFonts w:ascii="华文中宋" w:hAnsi="华文中宋" w:eastAsia="华文中宋"/>
          <w:b/>
          <w:bCs/>
          <w:sz w:val="52"/>
          <w:szCs w:val="52"/>
        </w:rPr>
      </w:pPr>
    </w:p>
    <w:p>
      <w:pPr>
        <w:rPr>
          <w:rFonts w:ascii="仿宋_GB2312" w:hAnsi="仿宋_GB2312" w:eastAsia="仿宋_GB2312" w:cs="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0"/>
          <w:szCs w:val="30"/>
        </w:rPr>
      </w:pPr>
    </w:p>
    <w:p>
      <w:pPr>
        <w:ind w:firstLine="555"/>
        <w:jc w:val="center"/>
        <w:rPr>
          <w:rFonts w:ascii="仿宋_GB2312" w:eastAsia="仿宋_GB2312"/>
          <w:sz w:val="30"/>
          <w:szCs w:val="30"/>
        </w:rPr>
      </w:pPr>
    </w:p>
    <w:p>
      <w:pPr>
        <w:pStyle w:val="12"/>
        <w:spacing w:line="580" w:lineRule="exact"/>
        <w:jc w:val="center"/>
        <w:rPr>
          <w:rFonts w:ascii="华文中宋" w:hAnsi="华文中宋" w:eastAsia="华文中宋"/>
          <w:b/>
          <w:bCs/>
          <w:sz w:val="52"/>
          <w:szCs w:val="52"/>
        </w:rPr>
      </w:pPr>
      <w:r>
        <w:rPr>
          <w:rFonts w:hint="eastAsia" w:ascii="华文中宋" w:hAnsi="华文中宋" w:eastAsia="华文中宋"/>
          <w:b/>
          <w:bCs/>
          <w:sz w:val="52"/>
          <w:szCs w:val="52"/>
        </w:rPr>
        <w:t>开封市水利局</w:t>
      </w:r>
    </w:p>
    <w:p>
      <w:pPr>
        <w:pStyle w:val="12"/>
        <w:spacing w:line="580" w:lineRule="exact"/>
        <w:jc w:val="center"/>
        <w:rPr>
          <w:rFonts w:ascii="华文中宋" w:hAnsi="华文中宋" w:eastAsia="华文中宋"/>
          <w:b/>
          <w:bCs/>
          <w:sz w:val="52"/>
          <w:szCs w:val="52"/>
        </w:rPr>
      </w:pPr>
      <w:r>
        <w:rPr>
          <w:rFonts w:hint="eastAsia" w:ascii="华文中宋" w:hAnsi="华文中宋" w:eastAsia="华文中宋"/>
          <w:b/>
          <w:bCs/>
          <w:sz w:val="52"/>
          <w:szCs w:val="52"/>
        </w:rPr>
        <w:t>准予水行政许可决定书</w:t>
      </w:r>
    </w:p>
    <w:p>
      <w:pPr>
        <w:pStyle w:val="12"/>
        <w:spacing w:line="580" w:lineRule="exact"/>
        <w:rPr>
          <w:rFonts w:ascii="华文中宋" w:hAnsi="华文中宋" w:eastAsia="华文中宋"/>
          <w:b/>
          <w:bCs/>
          <w:sz w:val="52"/>
          <w:szCs w:val="52"/>
        </w:rPr>
      </w:pPr>
    </w:p>
    <w:p>
      <w:pPr>
        <w:ind w:firstLine="4480" w:firstLineChars="1400"/>
        <w:rPr>
          <w:sz w:val="32"/>
          <w:szCs w:val="32"/>
          <w:highlight w:val="none"/>
        </w:rPr>
      </w:pPr>
      <w:r>
        <w:rPr>
          <w:rFonts w:hint="eastAsia"/>
          <w:sz w:val="32"/>
          <w:szCs w:val="32"/>
          <w:highlight w:val="none"/>
        </w:rPr>
        <w:t>汴水行许字〔</w:t>
      </w:r>
      <w:r>
        <w:rPr>
          <w:rFonts w:hint="eastAsia"/>
          <w:sz w:val="32"/>
          <w:szCs w:val="32"/>
          <w:highlight w:val="none"/>
          <w:lang w:val="en-US" w:eastAsia="zh-CN"/>
        </w:rPr>
        <w:t>2020</w:t>
      </w:r>
      <w:r>
        <w:rPr>
          <w:rFonts w:hint="eastAsia"/>
          <w:sz w:val="32"/>
          <w:szCs w:val="32"/>
          <w:highlight w:val="none"/>
        </w:rPr>
        <w:t>〕</w:t>
      </w:r>
      <w:r>
        <w:rPr>
          <w:rFonts w:hint="eastAsia"/>
          <w:sz w:val="32"/>
          <w:szCs w:val="32"/>
          <w:highlight w:val="none"/>
          <w:lang w:val="en-US" w:eastAsia="zh-CN"/>
        </w:rPr>
        <w:t>29</w:t>
      </w:r>
      <w:r>
        <w:rPr>
          <w:rFonts w:hint="eastAsia"/>
          <w:sz w:val="32"/>
          <w:szCs w:val="32"/>
          <w:highlight w:val="none"/>
        </w:rPr>
        <w:t>号</w:t>
      </w:r>
    </w:p>
    <w:p>
      <w:pPr>
        <w:pStyle w:val="11"/>
        <w:rPr>
          <w:kern w:val="2"/>
          <w:sz w:val="32"/>
          <w:szCs w:val="32"/>
        </w:rPr>
      </w:pP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许可事项：开封市区郑开110千伏输变电工程水土保持方案报告表的审批</w:t>
      </w:r>
    </w:p>
    <w:p>
      <w:pPr>
        <w:adjustRightInd w:val="0"/>
        <w:snapToGrid w:val="0"/>
        <w:spacing w:line="360" w:lineRule="auto"/>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hint="eastAsia" w:eastAsia="仿宋_GB2312"/>
          <w:sz w:val="32"/>
          <w:szCs w:val="32"/>
        </w:rPr>
        <w:t>国网河南省电力公司开封供电公司</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eastAsia="仿宋_GB2312"/>
          <w:sz w:val="32"/>
          <w:szCs w:val="32"/>
        </w:rPr>
        <w:t>本机关于</w:t>
      </w:r>
      <w:r>
        <w:rPr>
          <w:rFonts w:hint="eastAsia" w:eastAsia="仿宋_GB2312"/>
          <w:sz w:val="32"/>
          <w:szCs w:val="32"/>
          <w:highlight w:val="none"/>
        </w:rPr>
        <w:t>2020年</w:t>
      </w:r>
      <w:r>
        <w:rPr>
          <w:rFonts w:hint="eastAsia" w:eastAsia="仿宋_GB2312"/>
          <w:sz w:val="32"/>
          <w:szCs w:val="32"/>
          <w:highlight w:val="none"/>
          <w:lang w:val="en-US" w:eastAsia="zh-CN"/>
        </w:rPr>
        <w:t>6</w:t>
      </w:r>
      <w:r>
        <w:rPr>
          <w:rFonts w:hint="eastAsia" w:eastAsia="仿宋_GB2312"/>
          <w:sz w:val="32"/>
          <w:szCs w:val="32"/>
          <w:highlight w:val="none"/>
        </w:rPr>
        <w:t>月</w:t>
      </w:r>
      <w:r>
        <w:rPr>
          <w:rFonts w:hint="eastAsia" w:eastAsia="仿宋_GB2312"/>
          <w:sz w:val="32"/>
          <w:szCs w:val="32"/>
          <w:highlight w:val="none"/>
          <w:lang w:val="en-US" w:eastAsia="zh-CN"/>
        </w:rPr>
        <w:t>22</w:t>
      </w:r>
      <w:r>
        <w:rPr>
          <w:rFonts w:hint="eastAsia" w:eastAsia="仿宋_GB2312"/>
          <w:sz w:val="32"/>
          <w:szCs w:val="32"/>
          <w:highlight w:val="none"/>
        </w:rPr>
        <w:t>日</w:t>
      </w:r>
      <w:r>
        <w:rPr>
          <w:rFonts w:hint="eastAsia" w:eastAsia="仿宋_GB2312"/>
          <w:sz w:val="32"/>
          <w:szCs w:val="32"/>
        </w:rPr>
        <w:t>受理你单位报送的</w:t>
      </w:r>
      <w:r>
        <w:rPr>
          <w:rFonts w:eastAsia="仿宋_GB2312"/>
          <w:sz w:val="32"/>
          <w:szCs w:val="32"/>
        </w:rPr>
        <w:t>《关于呈报&lt;开封市区郑开110千伏输变电工程&gt;</w:t>
      </w:r>
      <w:r>
        <w:rPr>
          <w:rFonts w:hint="eastAsia" w:eastAsia="仿宋_GB2312"/>
          <w:sz w:val="32"/>
          <w:szCs w:val="32"/>
        </w:rPr>
        <w:t>的请示</w:t>
      </w:r>
      <w:r>
        <w:rPr>
          <w:rFonts w:eastAsia="仿宋_GB2312"/>
          <w:sz w:val="32"/>
          <w:szCs w:val="32"/>
        </w:rPr>
        <w:t>》</w:t>
      </w:r>
      <w:r>
        <w:rPr>
          <w:rFonts w:hint="eastAsia" w:eastAsia="仿宋_GB2312"/>
          <w:sz w:val="32"/>
          <w:szCs w:val="32"/>
        </w:rPr>
        <w:t>。经审查，该申请符合法定条件。</w:t>
      </w:r>
      <w:r>
        <w:rPr>
          <w:rFonts w:hint="eastAsia" w:ascii="仿宋_GB2312" w:hAnsi="仿宋_GB2312" w:eastAsia="仿宋_GB2312" w:cs="仿宋_GB2312"/>
          <w:sz w:val="32"/>
          <w:szCs w:val="32"/>
        </w:rPr>
        <w:t>根据《中华人民共和国行政许可法》第三十八条第一款、《水行政许可实施办法》第三十二条规定，按照《中华人民共和国水土保持法》第二十五条及其配套法规、技术规范的有关规定，《报告表》以及专家审查意见，许可如下：</w:t>
      </w:r>
    </w:p>
    <w:p>
      <w:pPr>
        <w:pStyle w:val="11"/>
        <w:numPr>
          <w:ilvl w:val="0"/>
          <w:numId w:val="1"/>
        </w:numPr>
        <w:spacing w:line="600" w:lineRule="exact"/>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项目概况:</w:t>
      </w:r>
    </w:p>
    <w:p>
      <w:pPr>
        <w:pStyle w:val="2"/>
        <w:spacing w:after="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开封市区郑开110千伏输变电工程建设内容包括：</w:t>
      </w:r>
    </w:p>
    <w:p>
      <w:pPr>
        <w:pStyle w:val="2"/>
        <w:spacing w:after="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①郑开110千伏变电站新建工程；</w:t>
      </w:r>
    </w:p>
    <w:p>
      <w:pPr>
        <w:pStyle w:val="2"/>
        <w:spacing w:after="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②汴京110千伏变电站110千伏间隔扩建工程；</w:t>
      </w:r>
    </w:p>
    <w:p>
      <w:pPr>
        <w:pStyle w:val="2"/>
        <w:spacing w:after="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③汴京-郑开110千伏电缆线路工程。</w:t>
      </w:r>
    </w:p>
    <w:p>
      <w:pPr>
        <w:ind w:firstLine="640" w:firstLineChars="200"/>
        <w:rPr>
          <w:rFonts w:ascii="仿宋_GB2312" w:hAnsi="仿宋_GB2312" w:eastAsia="仿宋_GB2312" w:cs="仿宋_GB2312"/>
          <w:sz w:val="32"/>
          <w:szCs w:val="32"/>
          <w:lang w:val="zh-TW"/>
        </w:rPr>
      </w:pPr>
      <w:r>
        <w:rPr>
          <w:rFonts w:hint="eastAsia" w:ascii="仿宋_GB2312" w:hAnsi="仿宋_GB2312" w:eastAsia="仿宋_GB2312" w:cs="仿宋_GB2312"/>
          <w:sz w:val="32"/>
          <w:szCs w:val="32"/>
        </w:rPr>
        <w:t>开封市区郑开110千伏输变电工程总占地面积1.0084hm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lang w:val="zh-TW"/>
        </w:rPr>
        <w:t>其中永久占地</w:t>
      </w:r>
      <w:r>
        <w:rPr>
          <w:rFonts w:hint="eastAsia" w:ascii="仿宋_GB2312" w:hAnsi="仿宋_GB2312" w:eastAsia="仿宋_GB2312" w:cs="仿宋_GB2312"/>
          <w:sz w:val="32"/>
          <w:szCs w:val="32"/>
        </w:rPr>
        <w:t>0.3610hm</w:t>
      </w:r>
      <w:r>
        <w:rPr>
          <w:rFonts w:hint="eastAsia" w:ascii="仿宋_GB2312" w:hAnsi="仿宋_GB2312" w:eastAsia="仿宋_GB2312" w:cs="仿宋_GB2312"/>
          <w:sz w:val="32"/>
          <w:szCs w:val="32"/>
          <w:vertAlign w:val="superscript"/>
        </w:rPr>
        <w:t>2</w:t>
      </w:r>
      <w:r>
        <w:rPr>
          <w:rFonts w:ascii="仿宋_GB2312" w:hAnsi="仿宋_GB2312" w:eastAsia="仿宋_GB2312" w:cs="仿宋_GB2312"/>
          <w:sz w:val="32"/>
          <w:szCs w:val="32"/>
          <w:lang w:val="zh-TW"/>
        </w:rPr>
        <w:t>，临时占地</w:t>
      </w:r>
      <w:r>
        <w:rPr>
          <w:rFonts w:hint="eastAsia" w:ascii="仿宋_GB2312" w:hAnsi="仿宋_GB2312" w:eastAsia="仿宋_GB2312" w:cs="仿宋_GB2312"/>
          <w:sz w:val="32"/>
          <w:szCs w:val="32"/>
        </w:rPr>
        <w:t>0.6474hm</w:t>
      </w:r>
      <w:r>
        <w:rPr>
          <w:rFonts w:hint="eastAsia" w:ascii="仿宋_GB2312" w:hAnsi="仿宋_GB2312" w:eastAsia="仿宋_GB2312" w:cs="仿宋_GB2312"/>
          <w:sz w:val="32"/>
          <w:szCs w:val="32"/>
          <w:vertAlign w:val="superscript"/>
        </w:rPr>
        <w:t>2</w:t>
      </w:r>
      <w:r>
        <w:rPr>
          <w:rFonts w:ascii="仿宋_GB2312" w:hAnsi="仿宋_GB2312" w:eastAsia="仿宋_GB2312" w:cs="仿宋_GB2312"/>
          <w:sz w:val="32"/>
          <w:szCs w:val="32"/>
          <w:lang w:val="zh-TW"/>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2021年11月正式开工，2022年12月建成投产，项目建设总工期14个月。</w:t>
      </w:r>
    </w:p>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同意方案报告表深度为可行性研究阶段深度。报告表依据充分，内容全面，水土流失范围和防治目标明确。水土保持分区及水土流失防治措施总体布局基本可行。经专家审查，符合开发建设项目有关技术规范的规定和要求，可作为水土保持工作的依据。</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同意水土流失预测内容、方法和结果。根据水土流失预测，工程建设可能造成水土流失总量56.41t，其中施工期（含施工准备期）47.72t，自然恢复期8.69t；新增水土流失51.68t，其中施工期（含施工准备期）46.10t，自然恢复期5.58t。</w:t>
      </w:r>
    </w:p>
    <w:p>
      <w:pPr>
        <w:autoSpaceDE w:val="0"/>
        <w:autoSpaceDN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四、同意本工程采用建设类项目Ⅰ级水土流失防治标准。开封市区郑开110千伏输变电工程位于河南省开封市龙亭区境内，</w:t>
      </w:r>
      <w:r>
        <w:rPr>
          <w:rFonts w:ascii="仿宋_GB2312" w:hAnsi="仿宋_GB2312" w:eastAsia="仿宋_GB2312" w:cs="仿宋_GB2312"/>
          <w:sz w:val="32"/>
          <w:szCs w:val="32"/>
        </w:rPr>
        <w:t>项目所在地开封市龙亭区属于</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黄泛平原风沙省级水土流失重点预防区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执行属于</w:t>
      </w:r>
      <w:r>
        <w:rPr>
          <w:rFonts w:hint="eastAsia" w:ascii="仿宋_GB2312" w:hAnsi="仿宋_GB2312" w:eastAsia="仿宋_GB2312" w:cs="仿宋_GB2312"/>
          <w:sz w:val="32"/>
          <w:szCs w:val="32"/>
        </w:rPr>
        <w:t>北方土石山</w:t>
      </w:r>
      <w:r>
        <w:rPr>
          <w:rFonts w:ascii="仿宋_GB2312" w:hAnsi="仿宋_GB2312" w:eastAsia="仿宋_GB2312" w:cs="仿宋_GB2312"/>
          <w:sz w:val="32"/>
          <w:szCs w:val="32"/>
        </w:rPr>
        <w:t>区一级标准。</w:t>
      </w:r>
    </w:p>
    <w:p>
      <w:pPr>
        <w:widowControl/>
        <w:ind w:firstLine="640" w:firstLineChars="200"/>
        <w:jc w:val="left"/>
        <w:rPr>
          <w:rFonts w:ascii="仿宋" w:hAnsi="仿宋" w:eastAsia="仿宋" w:cs="仿宋"/>
          <w:color w:val="000000"/>
          <w:kern w:val="0"/>
          <w:sz w:val="32"/>
          <w:szCs w:val="32"/>
          <w:lang w:bidi="ar"/>
        </w:rPr>
      </w:pPr>
      <w:r>
        <w:rPr>
          <w:rFonts w:hint="eastAsia" w:ascii="仿宋_GB2312" w:hAnsi="仿宋_GB2312" w:eastAsia="仿宋_GB2312" w:cs="仿宋_GB2312"/>
          <w:color w:val="000000" w:themeColor="text1"/>
          <w:sz w:val="32"/>
          <w:szCs w:val="32"/>
          <w14:textFill>
            <w14:solidFill>
              <w14:schemeClr w14:val="tx1"/>
            </w14:solidFill>
          </w14:textFill>
        </w:rPr>
        <w:t>五、同意该项目</w:t>
      </w:r>
      <w:r>
        <w:rPr>
          <w:rFonts w:hint="eastAsia" w:ascii="仿宋" w:hAnsi="仿宋" w:eastAsia="仿宋" w:cs="仿宋"/>
          <w:color w:val="000000"/>
          <w:kern w:val="0"/>
          <w:sz w:val="32"/>
          <w:szCs w:val="32"/>
          <w:lang w:bidi="ar"/>
        </w:rPr>
        <w:t>本项目水土流失防治责任范围。</w:t>
      </w:r>
      <w:r>
        <w:rPr>
          <w:rFonts w:ascii="仿宋" w:hAnsi="仿宋" w:eastAsia="仿宋" w:cs="仿宋"/>
          <w:color w:val="000000"/>
          <w:kern w:val="0"/>
          <w:sz w:val="32"/>
          <w:szCs w:val="32"/>
          <w:lang w:bidi="ar"/>
        </w:rPr>
        <w:t>本项目水土流失防治责任范围面积</w:t>
      </w:r>
      <w:r>
        <w:rPr>
          <w:rFonts w:hint="eastAsia" w:ascii="仿宋" w:hAnsi="仿宋" w:eastAsia="仿宋" w:cs="仿宋"/>
          <w:color w:val="000000"/>
          <w:kern w:val="0"/>
          <w:sz w:val="32"/>
          <w:szCs w:val="32"/>
          <w:lang w:bidi="ar"/>
        </w:rPr>
        <w:t>1.0084</w:t>
      </w:r>
      <w:r>
        <w:rPr>
          <w:rFonts w:ascii="仿宋" w:hAnsi="仿宋" w:eastAsia="仿宋" w:cs="仿宋"/>
          <w:color w:val="000000"/>
          <w:kern w:val="0"/>
          <w:sz w:val="32"/>
          <w:szCs w:val="32"/>
          <w:lang w:bidi="ar"/>
        </w:rPr>
        <w:t>hm</w:t>
      </w:r>
      <w:r>
        <w:rPr>
          <w:rFonts w:ascii="仿宋" w:hAnsi="仿宋" w:eastAsia="仿宋" w:cs="仿宋"/>
          <w:color w:val="000000"/>
          <w:kern w:val="0"/>
          <w:sz w:val="32"/>
          <w:szCs w:val="32"/>
          <w:vertAlign w:val="superscript"/>
          <w:lang w:bidi="ar"/>
        </w:rPr>
        <w:t>2</w:t>
      </w:r>
      <w:r>
        <w:rPr>
          <w:rFonts w:ascii="仿宋" w:hAnsi="仿宋" w:eastAsia="仿宋" w:cs="仿宋"/>
          <w:color w:val="000000"/>
          <w:kern w:val="0"/>
          <w:sz w:val="32"/>
          <w:szCs w:val="32"/>
          <w:lang w:bidi="ar"/>
        </w:rPr>
        <w:t>，包括变电站建设区</w:t>
      </w:r>
      <w:r>
        <w:rPr>
          <w:rFonts w:hint="eastAsia" w:ascii="仿宋" w:hAnsi="仿宋" w:eastAsia="仿宋" w:cs="仿宋"/>
          <w:color w:val="000000"/>
          <w:kern w:val="0"/>
          <w:sz w:val="32"/>
          <w:szCs w:val="32"/>
          <w:lang w:bidi="ar"/>
        </w:rPr>
        <w:t>0.3610</w:t>
      </w:r>
      <w:r>
        <w:rPr>
          <w:rFonts w:ascii="仿宋" w:hAnsi="仿宋" w:eastAsia="仿宋" w:cs="仿宋"/>
          <w:color w:val="000000"/>
          <w:kern w:val="0"/>
          <w:sz w:val="32"/>
          <w:szCs w:val="32"/>
          <w:lang w:bidi="ar"/>
        </w:rPr>
        <w:t>hm</w:t>
      </w:r>
      <w:r>
        <w:rPr>
          <w:rFonts w:ascii="仿宋" w:hAnsi="仿宋" w:eastAsia="仿宋" w:cs="仿宋"/>
          <w:color w:val="000000"/>
          <w:kern w:val="0"/>
          <w:sz w:val="32"/>
          <w:szCs w:val="32"/>
          <w:vertAlign w:val="superscript"/>
          <w:lang w:bidi="ar"/>
        </w:rPr>
        <w:t>2</w:t>
      </w:r>
      <w:r>
        <w:rPr>
          <w:rFonts w:ascii="仿宋" w:hAnsi="仿宋" w:eastAsia="仿宋" w:cs="仿宋"/>
          <w:color w:val="000000"/>
          <w:kern w:val="0"/>
          <w:sz w:val="32"/>
          <w:szCs w:val="32"/>
          <w:lang w:bidi="ar"/>
        </w:rPr>
        <w:t>、</w:t>
      </w:r>
      <w:r>
        <w:rPr>
          <w:rFonts w:hint="eastAsia" w:ascii="仿宋" w:hAnsi="仿宋" w:eastAsia="仿宋" w:cs="仿宋"/>
          <w:color w:val="000000"/>
          <w:kern w:val="0"/>
          <w:sz w:val="32"/>
          <w:szCs w:val="32"/>
          <w:lang w:bidi="ar"/>
        </w:rPr>
        <w:t>电缆施工区0.6305</w:t>
      </w:r>
      <w:r>
        <w:rPr>
          <w:rFonts w:ascii="仿宋" w:hAnsi="仿宋" w:eastAsia="仿宋" w:cs="仿宋"/>
          <w:color w:val="000000"/>
          <w:kern w:val="0"/>
          <w:sz w:val="32"/>
          <w:szCs w:val="32"/>
          <w:lang w:bidi="ar"/>
        </w:rPr>
        <w:t>hm</w:t>
      </w:r>
      <w:r>
        <w:rPr>
          <w:rFonts w:ascii="仿宋" w:hAnsi="仿宋" w:eastAsia="仿宋" w:cs="仿宋"/>
          <w:color w:val="000000"/>
          <w:kern w:val="0"/>
          <w:sz w:val="32"/>
          <w:szCs w:val="32"/>
          <w:vertAlign w:val="superscript"/>
          <w:lang w:bidi="ar"/>
        </w:rPr>
        <w:t>2</w:t>
      </w:r>
      <w:r>
        <w:rPr>
          <w:rFonts w:ascii="仿宋" w:hAnsi="仿宋" w:eastAsia="仿宋" w:cs="仿宋"/>
          <w:color w:val="000000"/>
          <w:kern w:val="0"/>
          <w:sz w:val="32"/>
          <w:szCs w:val="32"/>
          <w:lang w:bidi="ar"/>
        </w:rPr>
        <w:t>、</w:t>
      </w:r>
      <w:r>
        <w:rPr>
          <w:rFonts w:hint="eastAsia" w:ascii="仿宋" w:hAnsi="仿宋" w:eastAsia="仿宋" w:cs="仿宋"/>
          <w:color w:val="000000"/>
          <w:kern w:val="0"/>
          <w:sz w:val="32"/>
          <w:szCs w:val="32"/>
          <w:lang w:bidi="ar"/>
        </w:rPr>
        <w:t>表土临时堆置区（电缆施工区）0.0169</w:t>
      </w:r>
      <w:r>
        <w:rPr>
          <w:rFonts w:ascii="仿宋" w:hAnsi="仿宋" w:eastAsia="仿宋" w:cs="仿宋"/>
          <w:color w:val="000000"/>
          <w:kern w:val="0"/>
          <w:sz w:val="32"/>
          <w:szCs w:val="32"/>
          <w:lang w:bidi="ar"/>
        </w:rPr>
        <w:t>hm</w:t>
      </w:r>
      <w:r>
        <w:rPr>
          <w:rFonts w:ascii="仿宋" w:hAnsi="仿宋" w:eastAsia="仿宋" w:cs="仿宋"/>
          <w:color w:val="000000"/>
          <w:kern w:val="0"/>
          <w:sz w:val="32"/>
          <w:szCs w:val="32"/>
          <w:vertAlign w:val="superscript"/>
          <w:lang w:bidi="ar"/>
        </w:rPr>
        <w:t>2</w:t>
      </w:r>
      <w:r>
        <w:rPr>
          <w:rFonts w:ascii="仿宋" w:hAnsi="仿宋" w:eastAsia="仿宋" w:cs="仿宋"/>
          <w:color w:val="000000"/>
          <w:kern w:val="0"/>
          <w:sz w:val="32"/>
          <w:szCs w:val="32"/>
          <w:lang w:bidi="ar"/>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六、同意本报告表工程建设水土流失防治要求，根据水土保持有关技术规范要求，在筑土工程设计已有的防护措施的基础上，需补充或增加水土保持措施，已达到较全面的防止因工程建设而产生的水土流失。</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七、同意水土保持报告表实施进度安排，要严格按照批复的水土保持方案所确定的进度组织实施水土保持工程。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八、同意投资概算的编制依据，原则和方法。</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本方案水土保持工程总投资21.04万元，其中工程措施投资8.37万元，植物措施投资0.06万元，临时工程投资1.62万元，独立费用9.01万元（其中建设管理费0.08万元，水土保持监理费2.93万元，设计费6.00万元），基本预备费0.77万元，水土保持补偿费12100.80元。 </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九、建设单位要注意做好以下工作。</w:t>
      </w:r>
    </w:p>
    <w:p>
      <w:pPr>
        <w:pStyle w:val="16"/>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严格按照方案要求落实各项水土保持措施，加强施工组织和施工管理，切实落实水土保持“三同时”制度；加强水土保持监理工作，确保水土保持工程质量；要积极配合和主动接受各级水土保持部门的依法监督检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根据《中华人民共和国水土保持法》、《水土保持补偿费征收使用管理办法》、《河南省实施&lt;中华人民共和国水土保持法&gt;办法》、河南省豫发改收费〔2018〕1079号文件之规定，应缴纳水土保持补偿费12100.80元。接此文书后，在项目开工之前请将水土保持补偿费交至</w:t>
      </w:r>
      <w:bookmarkStart w:id="0" w:name="_GoBack"/>
      <w:bookmarkEnd w:id="0"/>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u w:val="single"/>
        </w:rPr>
        <w:t>开封市财政局非税收入财政专户</w:t>
      </w:r>
      <w:r>
        <w:rPr>
          <w:rFonts w:hint="eastAsia" w:ascii="仿宋_GB2312" w:hAnsi="仿宋_GB2312" w:eastAsia="仿宋_GB2312" w:cs="仿宋_GB2312"/>
          <w:sz w:val="32"/>
          <w:szCs w:val="32"/>
        </w:rPr>
        <w:t>（开户行：</w:t>
      </w:r>
      <w:r>
        <w:rPr>
          <w:rFonts w:hint="eastAsia" w:ascii="仿宋_GB2312" w:hAnsi="仿宋_GB2312" w:eastAsia="仿宋_GB2312" w:cs="仿宋_GB2312"/>
          <w:b/>
          <w:bCs/>
          <w:sz w:val="32"/>
          <w:szCs w:val="32"/>
          <w:u w:val="single"/>
        </w:rPr>
        <w:t>中原银行开封分行营业部</w:t>
      </w:r>
      <w:r>
        <w:rPr>
          <w:rFonts w:hint="eastAsia" w:ascii="仿宋_GB2312" w:hAnsi="仿宋_GB2312" w:eastAsia="仿宋_GB2312" w:cs="仿宋_GB2312"/>
          <w:sz w:val="32"/>
          <w:szCs w:val="32"/>
        </w:rPr>
        <w:t xml:space="preserve">，账号： </w:t>
      </w:r>
      <w:r>
        <w:rPr>
          <w:rFonts w:hint="eastAsia" w:ascii="仿宋_GB2312" w:hAnsi="仿宋_GB2312" w:eastAsia="仿宋_GB2312" w:cs="仿宋_GB2312"/>
          <w:b/>
          <w:bCs/>
          <w:sz w:val="32"/>
          <w:szCs w:val="32"/>
          <w:u w:val="single"/>
        </w:rPr>
        <w:t>5001880300010</w:t>
      </w:r>
      <w:r>
        <w:rPr>
          <w:rFonts w:hint="eastAsia" w:ascii="仿宋_GB2312" w:hAnsi="仿宋_GB2312" w:eastAsia="仿宋_GB2312" w:cs="仿宋_GB2312"/>
          <w:sz w:val="32"/>
          <w:szCs w:val="32"/>
        </w:rPr>
        <w:t>），进账后，请到开封市水政监察支队办理有关手续。自接到本通知书之日起三日内，你（单位）可以进行陈述和申辩，逾期视为你（单位）放弃此权利。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eastAsia="仿宋_GB2312"/>
          <w:sz w:val="32"/>
          <w:szCs w:val="32"/>
        </w:rPr>
        <w:t>逾期不缴纳的，按照《中华人民共和国水土保持法》第五十七条之规定处理，即从滞纳之日起按日加收滞纳部分万分之五的滞纳金，可以处应缴水土保持补偿费三倍以下的罚款。</w:t>
      </w:r>
    </w:p>
    <w:p>
      <w:pPr>
        <w:ind w:firstLine="640" w:firstLineChars="200"/>
        <w:rPr>
          <w:rFonts w:eastAsia="仿宋_GB2312"/>
          <w:sz w:val="32"/>
          <w:szCs w:val="32"/>
        </w:rPr>
      </w:pPr>
      <w:r>
        <w:rPr>
          <w:rFonts w:hint="eastAsia" w:ascii="仿宋_GB2312" w:hAnsi="仿宋_GB2312" w:eastAsia="仿宋_GB2312" w:cs="仿宋_GB2312"/>
          <w:sz w:val="32"/>
          <w:szCs w:val="32"/>
        </w:rPr>
        <w:t>4、</w:t>
      </w:r>
      <w:r>
        <w:rPr>
          <w:rFonts w:hint="eastAsia" w:eastAsia="仿宋_GB2312"/>
          <w:sz w:val="32"/>
          <w:szCs w:val="32"/>
        </w:rPr>
        <w:t>在主体工程竣工前，要切实落实国务院国发〔2017〕46号文件和水利部水保〔2017〕365号文件要求，尽快组织开展水土保持设施自主验收工作。要严格遵循水土保持标准、规范、规程确定的验收标准和条件，组织第三方机构编制水土保持设施验收报告，召开验收会议并形成水土保持设施验收鉴定书，在通过官方网站或其他便于公众知悉的方式向社会公开水土保持设施验收鉴定书、水土保持设施验收报告和水土保持监测总结报告等材料后，生产建设项目投产使用前，向我局报备水土保持设施验收材料。逾期不验收的水土保持设施，不得投入使用。</w:t>
      </w:r>
    </w:p>
    <w:p>
      <w:pPr>
        <w:pStyle w:val="16"/>
        <w:spacing w:line="600" w:lineRule="exact"/>
        <w:ind w:firstLine="640" w:firstLineChars="200"/>
        <w:rPr>
          <w:rFonts w:ascii="仿宋_GB2312" w:hAnsi="仿宋_GB2312" w:eastAsia="仿宋_GB2312" w:cs="仿宋_GB2312"/>
          <w:sz w:val="32"/>
          <w:szCs w:val="32"/>
        </w:rPr>
      </w:pPr>
    </w:p>
    <w:p>
      <w:pPr>
        <w:pStyle w:val="16"/>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16"/>
        <w:jc w:val="center"/>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16"/>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16"/>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highlight w:val="none"/>
        </w:rPr>
        <w:t>2020年</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22</w:t>
      </w:r>
      <w:r>
        <w:rPr>
          <w:rFonts w:hint="eastAsia" w:ascii="仿宋_GB2312" w:hAnsi="仿宋_GB2312" w:eastAsia="仿宋_GB2312" w:cs="仿宋_GB2312"/>
          <w:sz w:val="32"/>
          <w:szCs w:val="32"/>
          <w:highlight w:val="none"/>
        </w:rPr>
        <w:t>日</w:t>
      </w:r>
    </w:p>
    <w:p>
      <w:pPr>
        <w:pStyle w:val="16"/>
        <w:jc w:val="center"/>
        <w:rPr>
          <w:rFonts w:ascii="仿宋_GB2312" w:hAnsi="仿宋_GB2312" w:eastAsia="仿宋_GB2312" w:cs="仿宋_GB2312"/>
          <w:sz w:val="32"/>
          <w:szCs w:val="32"/>
        </w:rPr>
      </w:pPr>
    </w:p>
    <w:p>
      <w:pPr>
        <w:pStyle w:val="16"/>
        <w:jc w:val="center"/>
        <w:rPr>
          <w:rFonts w:ascii="仿宋_GB2312" w:hAnsi="仿宋_GB2312" w:eastAsia="仿宋_GB2312" w:cs="仿宋_GB2312"/>
          <w:sz w:val="32"/>
          <w:szCs w:val="32"/>
        </w:rPr>
      </w:pPr>
    </w:p>
    <w:p>
      <w:pPr>
        <w:pStyle w:val="16"/>
        <w:rPr>
          <w:rFonts w:ascii="仿宋_GB2312" w:hAnsi="仿宋_GB2312" w:eastAsia="仿宋_GB2312" w:cs="仿宋_GB2312"/>
          <w:sz w:val="32"/>
          <w:szCs w:val="32"/>
        </w:rPr>
      </w:pPr>
    </w:p>
    <w:p>
      <w:pPr>
        <w:pStyle w:val="16"/>
        <w:jc w:val="center"/>
        <w:rPr>
          <w:rFonts w:ascii="仿宋_GB2312" w:hAnsi="仿宋_GB2312" w:eastAsia="仿宋_GB2312" w:cs="仿宋_GB2312"/>
          <w:sz w:val="32"/>
          <w:szCs w:val="32"/>
        </w:rPr>
      </w:pPr>
    </w:p>
    <w:p>
      <w:pPr>
        <w:pStyle w:val="16"/>
        <w:jc w:val="center"/>
        <w:rPr>
          <w:rFonts w:ascii="仿宋_GB2312" w:hAnsi="仿宋_GB2312" w:eastAsia="仿宋_GB2312" w:cs="仿宋_GB2312"/>
          <w:sz w:val="32"/>
          <w:szCs w:val="32"/>
        </w:rPr>
      </w:pPr>
    </w:p>
    <w:p>
      <w:pPr>
        <w:pStyle w:val="16"/>
        <w:jc w:val="center"/>
        <w:rPr>
          <w:rFonts w:ascii="仿宋_GB2312" w:hAnsi="仿宋_GB2312" w:eastAsia="仿宋_GB2312" w:cs="仿宋_GB2312"/>
          <w:sz w:val="32"/>
          <w:szCs w:val="32"/>
        </w:rPr>
      </w:pPr>
    </w:p>
    <w:p>
      <w:pPr>
        <w:pStyle w:val="16"/>
        <w:jc w:val="center"/>
        <w:rPr>
          <w:rFonts w:ascii="仿宋_GB2312" w:hAnsi="仿宋_GB2312" w:eastAsia="仿宋_GB2312" w:cs="仿宋_GB2312"/>
          <w:sz w:val="32"/>
          <w:szCs w:val="32"/>
        </w:rPr>
      </w:pPr>
    </w:p>
    <w:p>
      <w:pPr>
        <w:pStyle w:val="16"/>
        <w:jc w:val="center"/>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p>
    <w:p>
      <w:pPr>
        <w:pStyle w:val="16"/>
        <w:jc w:val="center"/>
        <w:rPr>
          <w:rFonts w:ascii="仿宋_GB2312" w:hAnsi="仿宋_GB2312" w:eastAsia="仿宋_GB2312" w:cs="仿宋_GB2312"/>
          <w:sz w:val="32"/>
          <w:szCs w:val="32"/>
        </w:rPr>
      </w:pPr>
    </w:p>
    <w:p>
      <w:pPr>
        <w:pStyle w:val="16"/>
        <w:jc w:val="center"/>
        <w:rPr>
          <w:rFonts w:ascii="仿宋_GB2312" w:hAnsi="仿宋_GB2312" w:eastAsia="仿宋_GB2312" w:cs="仿宋_GB2312"/>
          <w:sz w:val="32"/>
          <w:szCs w:val="32"/>
        </w:rPr>
      </w:pPr>
    </w:p>
    <w:p>
      <w:pPr>
        <w:pStyle w:val="16"/>
        <w:jc w:val="center"/>
        <w:rPr>
          <w:rFonts w:ascii="仿宋_GB2312" w:hAnsi="仿宋_GB2312" w:eastAsia="仿宋_GB2312" w:cs="仿宋_GB2312"/>
          <w:sz w:val="32"/>
          <w:szCs w:val="32"/>
        </w:rPr>
      </w:pPr>
    </w:p>
    <w:p>
      <w:pPr>
        <w:pStyle w:val="16"/>
        <w:jc w:val="center"/>
        <w:rPr>
          <w:rFonts w:ascii="仿宋_GB2312" w:hAnsi="仿宋_GB2312" w:eastAsia="仿宋_GB2312" w:cs="仿宋_GB2312"/>
          <w:sz w:val="32"/>
          <w:szCs w:val="32"/>
        </w:rPr>
      </w:pPr>
    </w:p>
    <w:p>
      <w:pPr>
        <w:pStyle w:val="16"/>
        <w:jc w:val="center"/>
        <w:rPr>
          <w:rFonts w:ascii="仿宋_GB2312" w:hAnsi="仿宋_GB2312" w:eastAsia="仿宋_GB2312" w:cs="仿宋_GB2312"/>
          <w:sz w:val="32"/>
          <w:szCs w:val="32"/>
        </w:rPr>
      </w:pPr>
    </w:p>
    <w:p>
      <w:pPr>
        <w:pStyle w:val="16"/>
        <w:jc w:val="center"/>
        <w:rPr>
          <w:rFonts w:ascii="仿宋_GB2312" w:hAnsi="仿宋_GB2312" w:eastAsia="仿宋_GB2312" w:cs="仿宋_GB2312"/>
          <w:sz w:val="32"/>
          <w:szCs w:val="32"/>
        </w:rPr>
      </w:pPr>
    </w:p>
    <w:p>
      <w:pPr>
        <w:pStyle w:val="16"/>
        <w:jc w:val="center"/>
        <w:rPr>
          <w:rFonts w:ascii="仿宋_GB2312" w:hAnsi="仿宋_GB2312" w:eastAsia="仿宋_GB2312" w:cs="仿宋_GB2312"/>
          <w:sz w:val="32"/>
          <w:szCs w:val="32"/>
        </w:rPr>
      </w:pPr>
    </w:p>
    <w:p>
      <w:pPr>
        <w:pStyle w:val="16"/>
        <w:jc w:val="center"/>
        <w:rPr>
          <w:rFonts w:ascii="仿宋_GB2312" w:hAnsi="仿宋_GB2312" w:eastAsia="仿宋_GB2312" w:cs="仿宋_GB2312"/>
          <w:sz w:val="32"/>
          <w:szCs w:val="32"/>
        </w:rPr>
      </w:pPr>
    </w:p>
    <w:p>
      <w:pPr>
        <w:pStyle w:val="16"/>
        <w:jc w:val="center"/>
        <w:rPr>
          <w:rFonts w:ascii="仿宋_GB2312" w:hAnsi="仿宋_GB2312" w:eastAsia="仿宋_GB2312" w:cs="仿宋_GB2312"/>
          <w:sz w:val="32"/>
          <w:szCs w:val="32"/>
        </w:rPr>
      </w:pPr>
    </w:p>
    <w:p>
      <w:pPr>
        <w:pStyle w:val="16"/>
        <w:jc w:val="center"/>
        <w:rPr>
          <w:rFonts w:ascii="仿宋_GB2312" w:hAnsi="仿宋_GB2312" w:eastAsia="仿宋_GB2312" w:cs="仿宋_GB2312"/>
          <w:sz w:val="32"/>
          <w:szCs w:val="32"/>
        </w:rPr>
      </w:pPr>
    </w:p>
    <w:p>
      <w:pPr>
        <w:pStyle w:val="16"/>
        <w:jc w:val="center"/>
        <w:rPr>
          <w:rFonts w:ascii="仿宋_GB2312" w:hAnsi="仿宋_GB2312" w:eastAsia="仿宋_GB2312" w:cs="仿宋_GB2312"/>
          <w:sz w:val="32"/>
          <w:szCs w:val="32"/>
        </w:rPr>
      </w:pPr>
    </w:p>
    <w:p>
      <w:pPr>
        <w:pStyle w:val="16"/>
        <w:jc w:val="center"/>
        <w:rPr>
          <w:rFonts w:ascii="仿宋_GB2312" w:hAnsi="仿宋_GB2312" w:eastAsia="仿宋_GB2312" w:cs="仿宋_GB2312"/>
          <w:sz w:val="32"/>
          <w:szCs w:val="32"/>
        </w:rPr>
      </w:pPr>
    </w:p>
    <w:p>
      <w:pPr>
        <w:pStyle w:val="16"/>
        <w:jc w:val="center"/>
        <w:rPr>
          <w:rFonts w:ascii="仿宋_GB2312" w:hAnsi="仿宋_GB2312" w:eastAsia="仿宋_GB2312" w:cs="仿宋_GB2312"/>
          <w:sz w:val="32"/>
          <w:szCs w:val="32"/>
        </w:rPr>
      </w:pPr>
    </w:p>
    <w:p>
      <w:pPr>
        <w:pStyle w:val="16"/>
        <w:jc w:val="center"/>
        <w:rPr>
          <w:rFonts w:ascii="仿宋_GB2312" w:hAnsi="仿宋_GB2312" w:eastAsia="仿宋_GB2312" w:cs="仿宋_GB2312"/>
          <w:sz w:val="32"/>
          <w:szCs w:val="32"/>
        </w:rPr>
      </w:pPr>
    </w:p>
    <w:p>
      <w:pPr>
        <w:pStyle w:val="16"/>
        <w:jc w:val="center"/>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开封市水利局                   2020年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月22日印发</w:t>
      </w:r>
    </w:p>
    <w:p>
      <w:pPr>
        <w:adjustRightInd w:val="0"/>
        <w:snapToGrid w:val="0"/>
        <w:rPr>
          <w:sz w:val="32"/>
          <w:szCs w:val="32"/>
          <w:u w:val="single"/>
        </w:rPr>
      </w:pPr>
      <w:r>
        <w:rPr>
          <w:rFonts w:hint="eastAsia" w:ascii="仿宋_GB2312" w:hAnsi="仿宋_GB2312" w:eastAsia="仿宋_GB2312" w:cs="仿宋_GB2312"/>
          <w:sz w:val="32"/>
          <w:szCs w:val="32"/>
          <w:u w:val="single"/>
        </w:rPr>
        <w:t xml:space="preserve">                                                   </w:t>
      </w:r>
      <w:r>
        <w:rPr>
          <w:rFonts w:hint="eastAsia"/>
          <w:sz w:val="32"/>
          <w:szCs w:val="32"/>
          <w:u w:val="single"/>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357CA"/>
    <w:multiLevelType w:val="multilevel"/>
    <w:tmpl w:val="432357CA"/>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DB"/>
    <w:rsid w:val="00003464"/>
    <w:rsid w:val="00005750"/>
    <w:rsid w:val="00010A80"/>
    <w:rsid w:val="00012590"/>
    <w:rsid w:val="0002098D"/>
    <w:rsid w:val="000224C9"/>
    <w:rsid w:val="00025AFA"/>
    <w:rsid w:val="00031733"/>
    <w:rsid w:val="00035060"/>
    <w:rsid w:val="00036B82"/>
    <w:rsid w:val="00037A1F"/>
    <w:rsid w:val="00041283"/>
    <w:rsid w:val="0004610B"/>
    <w:rsid w:val="00046919"/>
    <w:rsid w:val="000608BF"/>
    <w:rsid w:val="000722C3"/>
    <w:rsid w:val="00080DE2"/>
    <w:rsid w:val="00082130"/>
    <w:rsid w:val="00091F37"/>
    <w:rsid w:val="0009303C"/>
    <w:rsid w:val="000A44BA"/>
    <w:rsid w:val="000C1060"/>
    <w:rsid w:val="000C211F"/>
    <w:rsid w:val="000D07BD"/>
    <w:rsid w:val="000D70BA"/>
    <w:rsid w:val="000E2821"/>
    <w:rsid w:val="000E53E1"/>
    <w:rsid w:val="000E687E"/>
    <w:rsid w:val="000F14C3"/>
    <w:rsid w:val="001040BD"/>
    <w:rsid w:val="001060B6"/>
    <w:rsid w:val="00110DD2"/>
    <w:rsid w:val="00114501"/>
    <w:rsid w:val="00120996"/>
    <w:rsid w:val="00134D16"/>
    <w:rsid w:val="00144900"/>
    <w:rsid w:val="00146713"/>
    <w:rsid w:val="001508D2"/>
    <w:rsid w:val="00157927"/>
    <w:rsid w:val="00163A1D"/>
    <w:rsid w:val="001727F0"/>
    <w:rsid w:val="0017325D"/>
    <w:rsid w:val="00173BA1"/>
    <w:rsid w:val="00181F2F"/>
    <w:rsid w:val="001909C7"/>
    <w:rsid w:val="00192916"/>
    <w:rsid w:val="001A0356"/>
    <w:rsid w:val="001A16AF"/>
    <w:rsid w:val="001B6988"/>
    <w:rsid w:val="001B786E"/>
    <w:rsid w:val="001C25BD"/>
    <w:rsid w:val="001C45C4"/>
    <w:rsid w:val="001D192D"/>
    <w:rsid w:val="001D57C9"/>
    <w:rsid w:val="001D7B40"/>
    <w:rsid w:val="001E06D9"/>
    <w:rsid w:val="001E37B8"/>
    <w:rsid w:val="001F2BA3"/>
    <w:rsid w:val="001F5878"/>
    <w:rsid w:val="002026A7"/>
    <w:rsid w:val="002077C1"/>
    <w:rsid w:val="00210156"/>
    <w:rsid w:val="0021137D"/>
    <w:rsid w:val="00214E16"/>
    <w:rsid w:val="00216FF4"/>
    <w:rsid w:val="00220891"/>
    <w:rsid w:val="00224D7F"/>
    <w:rsid w:val="00230FE1"/>
    <w:rsid w:val="00244843"/>
    <w:rsid w:val="002673E1"/>
    <w:rsid w:val="00271D94"/>
    <w:rsid w:val="00284E3B"/>
    <w:rsid w:val="002A08E6"/>
    <w:rsid w:val="002B06A7"/>
    <w:rsid w:val="002B7AAC"/>
    <w:rsid w:val="002C316F"/>
    <w:rsid w:val="002E3793"/>
    <w:rsid w:val="002E3CB2"/>
    <w:rsid w:val="003036FF"/>
    <w:rsid w:val="00325507"/>
    <w:rsid w:val="0032749F"/>
    <w:rsid w:val="00332336"/>
    <w:rsid w:val="003449E8"/>
    <w:rsid w:val="00350197"/>
    <w:rsid w:val="00367905"/>
    <w:rsid w:val="00371170"/>
    <w:rsid w:val="003755DF"/>
    <w:rsid w:val="003837DB"/>
    <w:rsid w:val="00394A31"/>
    <w:rsid w:val="003A6451"/>
    <w:rsid w:val="003A654D"/>
    <w:rsid w:val="003A6991"/>
    <w:rsid w:val="003B3466"/>
    <w:rsid w:val="003B4FF0"/>
    <w:rsid w:val="003B504C"/>
    <w:rsid w:val="003C2E83"/>
    <w:rsid w:val="003D43C2"/>
    <w:rsid w:val="0041239C"/>
    <w:rsid w:val="004267F7"/>
    <w:rsid w:val="004315FD"/>
    <w:rsid w:val="0043175E"/>
    <w:rsid w:val="0043260E"/>
    <w:rsid w:val="00432BDC"/>
    <w:rsid w:val="00432FD7"/>
    <w:rsid w:val="00437551"/>
    <w:rsid w:val="0044405D"/>
    <w:rsid w:val="00444F16"/>
    <w:rsid w:val="00452063"/>
    <w:rsid w:val="004565C7"/>
    <w:rsid w:val="00470B18"/>
    <w:rsid w:val="00471CDE"/>
    <w:rsid w:val="0049208E"/>
    <w:rsid w:val="0049445B"/>
    <w:rsid w:val="00494D59"/>
    <w:rsid w:val="00495ED7"/>
    <w:rsid w:val="004A4C05"/>
    <w:rsid w:val="004A5255"/>
    <w:rsid w:val="004A7B44"/>
    <w:rsid w:val="004B0AD5"/>
    <w:rsid w:val="004B4CD9"/>
    <w:rsid w:val="004C3DCC"/>
    <w:rsid w:val="004C7A63"/>
    <w:rsid w:val="004E1A7D"/>
    <w:rsid w:val="004E4534"/>
    <w:rsid w:val="004F438A"/>
    <w:rsid w:val="00507407"/>
    <w:rsid w:val="005135A8"/>
    <w:rsid w:val="00520193"/>
    <w:rsid w:val="00521E59"/>
    <w:rsid w:val="005230F2"/>
    <w:rsid w:val="00525959"/>
    <w:rsid w:val="00540138"/>
    <w:rsid w:val="00555B7D"/>
    <w:rsid w:val="00562702"/>
    <w:rsid w:val="005642DE"/>
    <w:rsid w:val="005706BA"/>
    <w:rsid w:val="005717E6"/>
    <w:rsid w:val="00576B6A"/>
    <w:rsid w:val="0058638C"/>
    <w:rsid w:val="00586F05"/>
    <w:rsid w:val="00592787"/>
    <w:rsid w:val="005A40F9"/>
    <w:rsid w:val="005B77F9"/>
    <w:rsid w:val="005D050A"/>
    <w:rsid w:val="005D146F"/>
    <w:rsid w:val="005D2ABD"/>
    <w:rsid w:val="005D2B4B"/>
    <w:rsid w:val="005D62F4"/>
    <w:rsid w:val="005F2360"/>
    <w:rsid w:val="00600ADB"/>
    <w:rsid w:val="00610473"/>
    <w:rsid w:val="00613E7B"/>
    <w:rsid w:val="006217F4"/>
    <w:rsid w:val="006250F0"/>
    <w:rsid w:val="0062603A"/>
    <w:rsid w:val="006277D5"/>
    <w:rsid w:val="00630C65"/>
    <w:rsid w:val="00633D18"/>
    <w:rsid w:val="00635072"/>
    <w:rsid w:val="006350A6"/>
    <w:rsid w:val="0064001F"/>
    <w:rsid w:val="00645499"/>
    <w:rsid w:val="0065344D"/>
    <w:rsid w:val="00671FBE"/>
    <w:rsid w:val="006949B1"/>
    <w:rsid w:val="006959E4"/>
    <w:rsid w:val="006A0310"/>
    <w:rsid w:val="006A6497"/>
    <w:rsid w:val="006C6407"/>
    <w:rsid w:val="006E242E"/>
    <w:rsid w:val="006E5BE5"/>
    <w:rsid w:val="006E65C0"/>
    <w:rsid w:val="0071148C"/>
    <w:rsid w:val="007145FA"/>
    <w:rsid w:val="0072502E"/>
    <w:rsid w:val="00733BAB"/>
    <w:rsid w:val="00741CCD"/>
    <w:rsid w:val="00750C58"/>
    <w:rsid w:val="00796C40"/>
    <w:rsid w:val="0079794E"/>
    <w:rsid w:val="007A0046"/>
    <w:rsid w:val="007A4449"/>
    <w:rsid w:val="007A49AF"/>
    <w:rsid w:val="007A5C41"/>
    <w:rsid w:val="007B0911"/>
    <w:rsid w:val="007B3DA1"/>
    <w:rsid w:val="007B4E4D"/>
    <w:rsid w:val="007C46A3"/>
    <w:rsid w:val="007D2D69"/>
    <w:rsid w:val="007D2DB4"/>
    <w:rsid w:val="007D6E81"/>
    <w:rsid w:val="007E0346"/>
    <w:rsid w:val="007E66E7"/>
    <w:rsid w:val="008013D0"/>
    <w:rsid w:val="00804907"/>
    <w:rsid w:val="00804B91"/>
    <w:rsid w:val="00812901"/>
    <w:rsid w:val="00822295"/>
    <w:rsid w:val="00827E94"/>
    <w:rsid w:val="00833606"/>
    <w:rsid w:val="00847A15"/>
    <w:rsid w:val="008649D9"/>
    <w:rsid w:val="00866460"/>
    <w:rsid w:val="008667BB"/>
    <w:rsid w:val="00871E7A"/>
    <w:rsid w:val="008779FD"/>
    <w:rsid w:val="00897B76"/>
    <w:rsid w:val="008A2C9C"/>
    <w:rsid w:val="008B2E8D"/>
    <w:rsid w:val="008B366D"/>
    <w:rsid w:val="008B405D"/>
    <w:rsid w:val="008C27EB"/>
    <w:rsid w:val="008D4ADF"/>
    <w:rsid w:val="008D780B"/>
    <w:rsid w:val="008E77C1"/>
    <w:rsid w:val="008F5EB5"/>
    <w:rsid w:val="008F7E87"/>
    <w:rsid w:val="009031F1"/>
    <w:rsid w:val="00905040"/>
    <w:rsid w:val="009354F4"/>
    <w:rsid w:val="00945D1F"/>
    <w:rsid w:val="00961B2A"/>
    <w:rsid w:val="00961FCF"/>
    <w:rsid w:val="009700C0"/>
    <w:rsid w:val="0097275F"/>
    <w:rsid w:val="009818ED"/>
    <w:rsid w:val="00983750"/>
    <w:rsid w:val="0098665F"/>
    <w:rsid w:val="00993FB4"/>
    <w:rsid w:val="009A5C40"/>
    <w:rsid w:val="009A5F6D"/>
    <w:rsid w:val="009C6CFD"/>
    <w:rsid w:val="009C7C54"/>
    <w:rsid w:val="009E0895"/>
    <w:rsid w:val="009F1861"/>
    <w:rsid w:val="009F369D"/>
    <w:rsid w:val="00A00679"/>
    <w:rsid w:val="00A0088A"/>
    <w:rsid w:val="00A0335B"/>
    <w:rsid w:val="00A06AF1"/>
    <w:rsid w:val="00A113D4"/>
    <w:rsid w:val="00A3573F"/>
    <w:rsid w:val="00A36D5F"/>
    <w:rsid w:val="00A37BB0"/>
    <w:rsid w:val="00A37BE1"/>
    <w:rsid w:val="00A57FFA"/>
    <w:rsid w:val="00A75394"/>
    <w:rsid w:val="00A75CDF"/>
    <w:rsid w:val="00A77236"/>
    <w:rsid w:val="00A84DEA"/>
    <w:rsid w:val="00A87AAA"/>
    <w:rsid w:val="00A91371"/>
    <w:rsid w:val="00A955AE"/>
    <w:rsid w:val="00A9607C"/>
    <w:rsid w:val="00AA64BD"/>
    <w:rsid w:val="00AB725D"/>
    <w:rsid w:val="00AD0691"/>
    <w:rsid w:val="00AD11A2"/>
    <w:rsid w:val="00AD41CD"/>
    <w:rsid w:val="00AE610D"/>
    <w:rsid w:val="00AF72EE"/>
    <w:rsid w:val="00B04AAF"/>
    <w:rsid w:val="00B07AD8"/>
    <w:rsid w:val="00B1130E"/>
    <w:rsid w:val="00B15EBA"/>
    <w:rsid w:val="00B27DF5"/>
    <w:rsid w:val="00B30139"/>
    <w:rsid w:val="00B31D2E"/>
    <w:rsid w:val="00B32870"/>
    <w:rsid w:val="00B34D72"/>
    <w:rsid w:val="00B37300"/>
    <w:rsid w:val="00B40CC2"/>
    <w:rsid w:val="00B44402"/>
    <w:rsid w:val="00B5587C"/>
    <w:rsid w:val="00B56061"/>
    <w:rsid w:val="00B57571"/>
    <w:rsid w:val="00B7131D"/>
    <w:rsid w:val="00B76D60"/>
    <w:rsid w:val="00B84E01"/>
    <w:rsid w:val="00B94177"/>
    <w:rsid w:val="00B941F9"/>
    <w:rsid w:val="00B94E8E"/>
    <w:rsid w:val="00BB4ED7"/>
    <w:rsid w:val="00BC5271"/>
    <w:rsid w:val="00BC60DA"/>
    <w:rsid w:val="00BD0EE9"/>
    <w:rsid w:val="00BD5AAC"/>
    <w:rsid w:val="00BD734C"/>
    <w:rsid w:val="00BE4CB4"/>
    <w:rsid w:val="00BF1933"/>
    <w:rsid w:val="00C0561D"/>
    <w:rsid w:val="00C21633"/>
    <w:rsid w:val="00C221ED"/>
    <w:rsid w:val="00C33262"/>
    <w:rsid w:val="00C45E7E"/>
    <w:rsid w:val="00C50510"/>
    <w:rsid w:val="00C5414A"/>
    <w:rsid w:val="00C62800"/>
    <w:rsid w:val="00C76E72"/>
    <w:rsid w:val="00C97759"/>
    <w:rsid w:val="00CB0222"/>
    <w:rsid w:val="00CB642C"/>
    <w:rsid w:val="00CC0EBF"/>
    <w:rsid w:val="00CC75EB"/>
    <w:rsid w:val="00D04244"/>
    <w:rsid w:val="00D05731"/>
    <w:rsid w:val="00D13AFA"/>
    <w:rsid w:val="00D324F3"/>
    <w:rsid w:val="00D3368F"/>
    <w:rsid w:val="00D44AA6"/>
    <w:rsid w:val="00D47E48"/>
    <w:rsid w:val="00D501B8"/>
    <w:rsid w:val="00D65093"/>
    <w:rsid w:val="00D65EB6"/>
    <w:rsid w:val="00D666D3"/>
    <w:rsid w:val="00D6670D"/>
    <w:rsid w:val="00D66A7D"/>
    <w:rsid w:val="00D76E52"/>
    <w:rsid w:val="00D8152E"/>
    <w:rsid w:val="00D860D4"/>
    <w:rsid w:val="00D91245"/>
    <w:rsid w:val="00DE0891"/>
    <w:rsid w:val="00DE4130"/>
    <w:rsid w:val="00DE696C"/>
    <w:rsid w:val="00DF1E99"/>
    <w:rsid w:val="00E03B24"/>
    <w:rsid w:val="00E23236"/>
    <w:rsid w:val="00E44C82"/>
    <w:rsid w:val="00E44F8D"/>
    <w:rsid w:val="00E50EDB"/>
    <w:rsid w:val="00E613E2"/>
    <w:rsid w:val="00E63A17"/>
    <w:rsid w:val="00E83992"/>
    <w:rsid w:val="00E9678A"/>
    <w:rsid w:val="00ED5A45"/>
    <w:rsid w:val="00EE41C8"/>
    <w:rsid w:val="00F1321C"/>
    <w:rsid w:val="00F15226"/>
    <w:rsid w:val="00F170CF"/>
    <w:rsid w:val="00F23CC7"/>
    <w:rsid w:val="00F27585"/>
    <w:rsid w:val="00F33225"/>
    <w:rsid w:val="00F35553"/>
    <w:rsid w:val="00F4579F"/>
    <w:rsid w:val="00F56BE5"/>
    <w:rsid w:val="00F6198E"/>
    <w:rsid w:val="00F62214"/>
    <w:rsid w:val="00F67747"/>
    <w:rsid w:val="00F730B0"/>
    <w:rsid w:val="00F76D7E"/>
    <w:rsid w:val="00F772D0"/>
    <w:rsid w:val="00F84392"/>
    <w:rsid w:val="00FB4BCA"/>
    <w:rsid w:val="00FC1A69"/>
    <w:rsid w:val="00FD014E"/>
    <w:rsid w:val="00FD3205"/>
    <w:rsid w:val="00FD7ADA"/>
    <w:rsid w:val="00FE75E2"/>
    <w:rsid w:val="00FE7677"/>
    <w:rsid w:val="00FF0BA7"/>
    <w:rsid w:val="00FF7C5C"/>
    <w:rsid w:val="01C81E4A"/>
    <w:rsid w:val="02040657"/>
    <w:rsid w:val="0509054B"/>
    <w:rsid w:val="055E5485"/>
    <w:rsid w:val="0589555D"/>
    <w:rsid w:val="07352E93"/>
    <w:rsid w:val="079C0F8C"/>
    <w:rsid w:val="0813721F"/>
    <w:rsid w:val="092D073A"/>
    <w:rsid w:val="09B03D12"/>
    <w:rsid w:val="0B6A191F"/>
    <w:rsid w:val="0B7C7AC3"/>
    <w:rsid w:val="0C03010A"/>
    <w:rsid w:val="0E007950"/>
    <w:rsid w:val="0EA207A0"/>
    <w:rsid w:val="0FAC6C69"/>
    <w:rsid w:val="12D0079A"/>
    <w:rsid w:val="14094A76"/>
    <w:rsid w:val="14B24C16"/>
    <w:rsid w:val="157F23A4"/>
    <w:rsid w:val="15E8432C"/>
    <w:rsid w:val="16F80C97"/>
    <w:rsid w:val="171F359F"/>
    <w:rsid w:val="17D5491F"/>
    <w:rsid w:val="18EF74B7"/>
    <w:rsid w:val="18FC7100"/>
    <w:rsid w:val="19DA78FB"/>
    <w:rsid w:val="1A222CF1"/>
    <w:rsid w:val="1A9019A2"/>
    <w:rsid w:val="1BE31CF8"/>
    <w:rsid w:val="1C195F8C"/>
    <w:rsid w:val="1C200F0C"/>
    <w:rsid w:val="1C263955"/>
    <w:rsid w:val="1CA20985"/>
    <w:rsid w:val="1FE704BF"/>
    <w:rsid w:val="20C07CB1"/>
    <w:rsid w:val="22392408"/>
    <w:rsid w:val="23176F15"/>
    <w:rsid w:val="24063B86"/>
    <w:rsid w:val="24190863"/>
    <w:rsid w:val="2456562D"/>
    <w:rsid w:val="248D16AF"/>
    <w:rsid w:val="24DC49C0"/>
    <w:rsid w:val="25A34813"/>
    <w:rsid w:val="269427A6"/>
    <w:rsid w:val="271C66A7"/>
    <w:rsid w:val="28F57818"/>
    <w:rsid w:val="2BF525E9"/>
    <w:rsid w:val="2CC32B95"/>
    <w:rsid w:val="2CDF6859"/>
    <w:rsid w:val="2ED645B7"/>
    <w:rsid w:val="2F03704A"/>
    <w:rsid w:val="2F7877C1"/>
    <w:rsid w:val="2FA43350"/>
    <w:rsid w:val="2FAA1653"/>
    <w:rsid w:val="30250CCA"/>
    <w:rsid w:val="31354DD7"/>
    <w:rsid w:val="32337F66"/>
    <w:rsid w:val="326A7616"/>
    <w:rsid w:val="32D60B60"/>
    <w:rsid w:val="3451670F"/>
    <w:rsid w:val="348D6FB9"/>
    <w:rsid w:val="34E95FAA"/>
    <w:rsid w:val="352C7AC3"/>
    <w:rsid w:val="368D5856"/>
    <w:rsid w:val="36DA4DDC"/>
    <w:rsid w:val="39C66480"/>
    <w:rsid w:val="3A5D72AB"/>
    <w:rsid w:val="3BC073D5"/>
    <w:rsid w:val="3C260E68"/>
    <w:rsid w:val="3D04283F"/>
    <w:rsid w:val="3D22429A"/>
    <w:rsid w:val="3E4642CB"/>
    <w:rsid w:val="3E863B03"/>
    <w:rsid w:val="3F782905"/>
    <w:rsid w:val="3FFD70A7"/>
    <w:rsid w:val="40211244"/>
    <w:rsid w:val="41201852"/>
    <w:rsid w:val="41AF3F95"/>
    <w:rsid w:val="41BE0393"/>
    <w:rsid w:val="42673908"/>
    <w:rsid w:val="439663A7"/>
    <w:rsid w:val="444F670C"/>
    <w:rsid w:val="449E0D6A"/>
    <w:rsid w:val="452B09C1"/>
    <w:rsid w:val="465379C1"/>
    <w:rsid w:val="476202B0"/>
    <w:rsid w:val="47A9461E"/>
    <w:rsid w:val="47DE0B20"/>
    <w:rsid w:val="48020955"/>
    <w:rsid w:val="48174FD9"/>
    <w:rsid w:val="48DC31A2"/>
    <w:rsid w:val="48F530EF"/>
    <w:rsid w:val="4A350631"/>
    <w:rsid w:val="4A9D0202"/>
    <w:rsid w:val="4B1A6DCD"/>
    <w:rsid w:val="4B7151EA"/>
    <w:rsid w:val="4CA648F6"/>
    <w:rsid w:val="4D006F52"/>
    <w:rsid w:val="4D237B78"/>
    <w:rsid w:val="4DEF1B0D"/>
    <w:rsid w:val="4ED737F8"/>
    <w:rsid w:val="4F9F3D57"/>
    <w:rsid w:val="50111EFE"/>
    <w:rsid w:val="50845BB6"/>
    <w:rsid w:val="50A96ED8"/>
    <w:rsid w:val="510161AE"/>
    <w:rsid w:val="5198498F"/>
    <w:rsid w:val="51A02DC3"/>
    <w:rsid w:val="521943B2"/>
    <w:rsid w:val="52562F0D"/>
    <w:rsid w:val="540F455E"/>
    <w:rsid w:val="542D40F9"/>
    <w:rsid w:val="57370687"/>
    <w:rsid w:val="591D6C04"/>
    <w:rsid w:val="59525450"/>
    <w:rsid w:val="59D83F19"/>
    <w:rsid w:val="5A7C721A"/>
    <w:rsid w:val="5AC77777"/>
    <w:rsid w:val="5D6979A6"/>
    <w:rsid w:val="5D777C82"/>
    <w:rsid w:val="5DFC46B0"/>
    <w:rsid w:val="5E122DF6"/>
    <w:rsid w:val="5F1203D3"/>
    <w:rsid w:val="601B6733"/>
    <w:rsid w:val="604C3AA4"/>
    <w:rsid w:val="60CA6DD7"/>
    <w:rsid w:val="622D74D9"/>
    <w:rsid w:val="631378CD"/>
    <w:rsid w:val="63331C7D"/>
    <w:rsid w:val="63D349E0"/>
    <w:rsid w:val="65E54476"/>
    <w:rsid w:val="66D87237"/>
    <w:rsid w:val="6785488D"/>
    <w:rsid w:val="67964820"/>
    <w:rsid w:val="67C85638"/>
    <w:rsid w:val="68492154"/>
    <w:rsid w:val="69127C5D"/>
    <w:rsid w:val="698316E5"/>
    <w:rsid w:val="6A3A70E7"/>
    <w:rsid w:val="6A532918"/>
    <w:rsid w:val="6B0464E2"/>
    <w:rsid w:val="6BE82FB6"/>
    <w:rsid w:val="6C41396C"/>
    <w:rsid w:val="6D450929"/>
    <w:rsid w:val="6DAF6A17"/>
    <w:rsid w:val="6DCC3B45"/>
    <w:rsid w:val="6DEA08F1"/>
    <w:rsid w:val="6E381557"/>
    <w:rsid w:val="6F02765A"/>
    <w:rsid w:val="6F402169"/>
    <w:rsid w:val="6F6C789F"/>
    <w:rsid w:val="700254BF"/>
    <w:rsid w:val="71763B55"/>
    <w:rsid w:val="722D6062"/>
    <w:rsid w:val="727542DB"/>
    <w:rsid w:val="730C5E83"/>
    <w:rsid w:val="74700969"/>
    <w:rsid w:val="754D673F"/>
    <w:rsid w:val="7836615E"/>
    <w:rsid w:val="7890425C"/>
    <w:rsid w:val="79956834"/>
    <w:rsid w:val="7A577124"/>
    <w:rsid w:val="7B285B2A"/>
    <w:rsid w:val="7EB45E62"/>
    <w:rsid w:val="7EF01CF4"/>
    <w:rsid w:val="7EF4489E"/>
    <w:rsid w:val="7F2C1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Normal Indent"/>
    <w:basedOn w:val="1"/>
    <w:link w:val="21"/>
    <w:qFormat/>
    <w:uiPriority w:val="0"/>
    <w:pPr>
      <w:tabs>
        <w:tab w:val="right" w:pos="840"/>
      </w:tabs>
      <w:spacing w:line="360" w:lineRule="auto"/>
      <w:ind w:firstLine="233"/>
    </w:pPr>
    <w:rPr>
      <w:rFonts w:ascii="宋体" w:hAnsi="宋体"/>
      <w:kern w:val="0"/>
      <w:sz w:val="24"/>
      <w:szCs w:val="28"/>
    </w:rPr>
  </w:style>
  <w:style w:type="paragraph" w:styleId="4">
    <w:name w:val="Date"/>
    <w:basedOn w:val="1"/>
    <w:next w:val="1"/>
    <w:link w:val="22"/>
    <w:qFormat/>
    <w:uiPriority w:val="0"/>
    <w:pPr>
      <w:ind w:left="100" w:leftChars="2500"/>
    </w:pPr>
  </w:style>
  <w:style w:type="paragraph" w:styleId="5">
    <w:name w:val="Balloon Text"/>
    <w:basedOn w:val="1"/>
    <w:link w:val="19"/>
    <w:qFormat/>
    <w:uiPriority w:val="0"/>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rPr>
      <w:sz w:val="24"/>
      <w:szCs w:val="24"/>
    </w:rPr>
  </w:style>
  <w:style w:type="paragraph" w:customStyle="1" w:styleId="11">
    <w:name w:val="p0"/>
    <w:basedOn w:val="1"/>
    <w:qFormat/>
    <w:uiPriority w:val="0"/>
    <w:pPr>
      <w:widowControl/>
    </w:pPr>
    <w:rPr>
      <w:kern w:val="0"/>
      <w:szCs w:val="21"/>
    </w:rPr>
  </w:style>
  <w:style w:type="paragraph" w:customStyle="1" w:styleId="12">
    <w:name w:val="p15"/>
    <w:basedOn w:val="1"/>
    <w:qFormat/>
    <w:uiPriority w:val="0"/>
    <w:pPr>
      <w:widowControl/>
    </w:pPr>
    <w:rPr>
      <w:rFonts w:ascii="宋体" w:hAnsi="宋体" w:cs="宋体"/>
      <w:kern w:val="0"/>
      <w:szCs w:val="21"/>
    </w:rPr>
  </w:style>
  <w:style w:type="character" w:customStyle="1" w:styleId="13">
    <w:name w:val="页眉 字符"/>
    <w:basedOn w:val="10"/>
    <w:link w:val="7"/>
    <w:qFormat/>
    <w:uiPriority w:val="99"/>
    <w:rPr>
      <w:rFonts w:ascii="Times New Roman" w:hAnsi="Times New Roman"/>
      <w:kern w:val="2"/>
      <w:sz w:val="18"/>
      <w:szCs w:val="18"/>
    </w:rPr>
  </w:style>
  <w:style w:type="character" w:customStyle="1" w:styleId="14">
    <w:name w:val="页脚 字符"/>
    <w:basedOn w:val="10"/>
    <w:link w:val="6"/>
    <w:qFormat/>
    <w:uiPriority w:val="99"/>
    <w:rPr>
      <w:rFonts w:ascii="Times New Roman" w:hAnsi="Times New Roman"/>
      <w:kern w:val="2"/>
      <w:sz w:val="18"/>
      <w:szCs w:val="18"/>
    </w:rPr>
  </w:style>
  <w:style w:type="paragraph" w:customStyle="1" w:styleId="15">
    <w:name w:val="样式 样式 样式 样式 正文首行缩进 2 + 首行缩进:  2 字符 + 首行缩进:  2 字符 + 首行缩进:  2 字符 +"/>
    <w:basedOn w:val="1"/>
    <w:qFormat/>
    <w:uiPriority w:val="0"/>
    <w:pPr>
      <w:spacing w:line="520" w:lineRule="exact"/>
      <w:ind w:firstLine="200" w:firstLineChars="200"/>
    </w:pPr>
    <w:rPr>
      <w:rFonts w:cs="宋体"/>
      <w:sz w:val="28"/>
    </w:rPr>
  </w:style>
  <w:style w:type="paragraph" w:customStyle="1" w:styleId="16">
    <w:name w:val="样式 四号 行距: 1.5 倍行距"/>
    <w:basedOn w:val="1"/>
    <w:link w:val="20"/>
    <w:qFormat/>
    <w:uiPriority w:val="0"/>
    <w:pPr>
      <w:adjustRightInd w:val="0"/>
      <w:snapToGrid w:val="0"/>
      <w:spacing w:line="360" w:lineRule="auto"/>
      <w:ind w:firstLine="480"/>
    </w:pPr>
    <w:rPr>
      <w:rFonts w:cs="宋体"/>
      <w:sz w:val="24"/>
      <w:szCs w:val="24"/>
    </w:rPr>
  </w:style>
  <w:style w:type="paragraph" w:customStyle="1" w:styleId="17">
    <w:name w:val="样式 样式 样式 正文首行缩进 2 + (符号) 宋体 首行缩进:  2 字符 + 首行缩进:  2 字符 + 首行缩进:  2..."/>
    <w:basedOn w:val="1"/>
    <w:qFormat/>
    <w:uiPriority w:val="0"/>
    <w:pPr>
      <w:spacing w:line="520" w:lineRule="exact"/>
      <w:ind w:firstLine="560" w:firstLineChars="200"/>
    </w:pPr>
    <w:rPr>
      <w:rFonts w:hAnsi="宋体" w:cs="宋体"/>
      <w:sz w:val="28"/>
    </w:rPr>
  </w:style>
  <w:style w:type="paragraph" w:styleId="18">
    <w:name w:val="List Paragraph"/>
    <w:basedOn w:val="1"/>
    <w:qFormat/>
    <w:uiPriority w:val="99"/>
    <w:pPr>
      <w:ind w:firstLine="420" w:firstLineChars="200"/>
    </w:pPr>
  </w:style>
  <w:style w:type="character" w:customStyle="1" w:styleId="19">
    <w:name w:val="批注框文本 字符"/>
    <w:basedOn w:val="10"/>
    <w:link w:val="5"/>
    <w:qFormat/>
    <w:uiPriority w:val="0"/>
    <w:rPr>
      <w:rFonts w:ascii="Times New Roman" w:hAnsi="Times New Roman"/>
      <w:kern w:val="2"/>
      <w:sz w:val="18"/>
      <w:szCs w:val="18"/>
    </w:rPr>
  </w:style>
  <w:style w:type="character" w:customStyle="1" w:styleId="20">
    <w:name w:val="样式 四号 行距: 1.5 倍行距 Char"/>
    <w:link w:val="16"/>
    <w:qFormat/>
    <w:uiPriority w:val="0"/>
    <w:rPr>
      <w:rFonts w:ascii="Times New Roman" w:hAnsi="Times New Roman" w:cs="宋体"/>
      <w:kern w:val="2"/>
      <w:sz w:val="24"/>
      <w:szCs w:val="24"/>
    </w:rPr>
  </w:style>
  <w:style w:type="character" w:customStyle="1" w:styleId="21">
    <w:name w:val="正文缩进 字符"/>
    <w:link w:val="3"/>
    <w:qFormat/>
    <w:uiPriority w:val="0"/>
    <w:rPr>
      <w:rFonts w:ascii="宋体" w:hAnsi="宋体"/>
      <w:sz w:val="24"/>
      <w:szCs w:val="28"/>
    </w:rPr>
  </w:style>
  <w:style w:type="character" w:customStyle="1" w:styleId="22">
    <w:name w:val="日期 字符"/>
    <w:basedOn w:val="10"/>
    <w:link w:val="4"/>
    <w:qFormat/>
    <w:uiPriority w:val="0"/>
    <w:rPr>
      <w:rFonts w:ascii="Times New Roman" w:hAnsi="Times New Roman"/>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F7663B-1764-485F-BA43-03B129EC0404}">
  <ds:schemaRefs/>
</ds:datastoreItem>
</file>

<file path=docProps/app.xml><?xml version="1.0" encoding="utf-8"?>
<Properties xmlns="http://schemas.openxmlformats.org/officeDocument/2006/extended-properties" xmlns:vt="http://schemas.openxmlformats.org/officeDocument/2006/docPropsVTypes">
  <Template>Normal</Template>
  <Pages>6</Pages>
  <Words>321</Words>
  <Characters>1831</Characters>
  <Lines>15</Lines>
  <Paragraphs>4</Paragraphs>
  <TotalTime>27</TotalTime>
  <ScaleCrop>false</ScaleCrop>
  <LinksUpToDate>false</LinksUpToDate>
  <CharactersWithSpaces>2148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2018-08-20T02:23:00Z</dcterms:created>
  <dc:creator>123</dc:creator>
  <cp:lastModifiedBy>吴亚萌</cp:lastModifiedBy>
  <cp:lastPrinted>2020-06-23T01:40:25Z</cp:lastPrinted>
  <dcterms:modified xsi:type="dcterms:W3CDTF">2020-06-23T01:58:33Z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