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80" w:lineRule="exact"/>
        <w:jc w:val="center"/>
        <w:rPr>
          <w:rFonts w:hint="eastAsia" w:ascii="Times New Roman" w:hAnsi="Times New Roman" w:eastAsia="华文中宋" w:cs="Times New Roman"/>
          <w:b/>
          <w:bCs/>
          <w:sz w:val="52"/>
          <w:szCs w:val="52"/>
        </w:rPr>
      </w:pPr>
    </w:p>
    <w:p>
      <w:pPr>
        <w:pStyle w:val="13"/>
        <w:spacing w:line="580" w:lineRule="exact"/>
        <w:jc w:val="center"/>
        <w:rPr>
          <w:rFonts w:ascii="Times New Roman" w:hAnsi="Times New Roman" w:eastAsia="华文中宋" w:cs="Times New Roman"/>
          <w:b/>
          <w:bCs/>
          <w:sz w:val="52"/>
          <w:szCs w:val="5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0"/>
          <w:szCs w:val="30"/>
        </w:rPr>
      </w:pPr>
    </w:p>
    <w:p>
      <w:pPr>
        <w:ind w:firstLine="555"/>
        <w:jc w:val="center"/>
        <w:rPr>
          <w:rFonts w:eastAsia="仿宋_GB2312"/>
          <w:sz w:val="30"/>
          <w:szCs w:val="30"/>
        </w:rPr>
      </w:pPr>
    </w:p>
    <w:p>
      <w:pPr>
        <w:pStyle w:val="13"/>
        <w:spacing w:line="580" w:lineRule="exact"/>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开封市水利局</w:t>
      </w:r>
    </w:p>
    <w:p>
      <w:pPr>
        <w:pStyle w:val="13"/>
        <w:spacing w:line="580" w:lineRule="exact"/>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准予水行政许可决定书</w:t>
      </w:r>
    </w:p>
    <w:p>
      <w:pPr>
        <w:pStyle w:val="13"/>
        <w:spacing w:line="580" w:lineRule="exact"/>
        <w:rPr>
          <w:rFonts w:ascii="Times New Roman" w:hAnsi="Times New Roman" w:eastAsia="华文中宋" w:cs="Times New Roman"/>
          <w:b/>
          <w:bCs/>
          <w:sz w:val="52"/>
          <w:szCs w:val="52"/>
        </w:rPr>
      </w:pPr>
    </w:p>
    <w:p>
      <w:pPr>
        <w:ind w:firstLine="4480" w:firstLineChars="1400"/>
        <w:rPr>
          <w:sz w:val="32"/>
          <w:szCs w:val="32"/>
        </w:rPr>
      </w:pPr>
      <w:r>
        <w:rPr>
          <w:sz w:val="32"/>
          <w:szCs w:val="32"/>
        </w:rPr>
        <w:t xml:space="preserve">汴水行许字〔2020〕 </w:t>
      </w:r>
      <w:r>
        <w:rPr>
          <w:rFonts w:hint="eastAsia"/>
          <w:sz w:val="32"/>
          <w:szCs w:val="32"/>
          <w:lang w:val="en-US" w:eastAsia="zh-CN"/>
        </w:rPr>
        <w:t>43</w:t>
      </w:r>
      <w:r>
        <w:rPr>
          <w:sz w:val="32"/>
          <w:szCs w:val="32"/>
        </w:rPr>
        <w:t xml:space="preserve"> 号</w:t>
      </w:r>
    </w:p>
    <w:p>
      <w:pPr>
        <w:pStyle w:val="12"/>
        <w:rPr>
          <w:kern w:val="2"/>
          <w:sz w:val="32"/>
          <w:szCs w:val="32"/>
        </w:rPr>
      </w:pPr>
    </w:p>
    <w:p>
      <w:pPr>
        <w:adjustRightInd w:val="0"/>
        <w:snapToGrid w:val="0"/>
        <w:spacing w:line="600" w:lineRule="exact"/>
        <w:rPr>
          <w:rFonts w:eastAsia="仿宋_GB2312"/>
          <w:sz w:val="32"/>
          <w:szCs w:val="32"/>
        </w:rPr>
      </w:pPr>
      <w:r>
        <w:rPr>
          <w:rFonts w:eastAsia="仿宋_GB2312"/>
          <w:sz w:val="32"/>
          <w:szCs w:val="32"/>
        </w:rPr>
        <w:t>许可事项：</w:t>
      </w:r>
      <w:r>
        <w:rPr>
          <w:rFonts w:hint="eastAsia" w:eastAsia="仿宋_GB2312"/>
          <w:sz w:val="32"/>
          <w:szCs w:val="32"/>
        </w:rPr>
        <w:t>开封宋泰置业有限公司枫华·金明府六期建设项目</w:t>
      </w:r>
      <w:r>
        <w:rPr>
          <w:rFonts w:eastAsia="仿宋_GB2312"/>
          <w:sz w:val="32"/>
          <w:szCs w:val="32"/>
        </w:rPr>
        <w:t>水土保持方案报告书的审批</w:t>
      </w:r>
    </w:p>
    <w:p>
      <w:pPr>
        <w:adjustRightInd w:val="0"/>
        <w:snapToGrid w:val="0"/>
        <w:spacing w:line="600" w:lineRule="exact"/>
        <w:ind w:firstLine="800" w:firstLineChars="250"/>
        <w:rPr>
          <w:rFonts w:eastAsia="仿宋_GB2312"/>
          <w:sz w:val="32"/>
          <w:szCs w:val="32"/>
        </w:rPr>
      </w:pPr>
    </w:p>
    <w:p>
      <w:pPr>
        <w:adjustRightInd w:val="0"/>
        <w:snapToGrid w:val="0"/>
        <w:spacing w:line="600" w:lineRule="exact"/>
        <w:rPr>
          <w:rFonts w:eastAsia="仿宋_GB2312"/>
          <w:sz w:val="32"/>
          <w:szCs w:val="32"/>
        </w:rPr>
      </w:pPr>
      <w:r>
        <w:rPr>
          <w:rFonts w:hint="eastAsia" w:eastAsia="仿宋_GB2312"/>
          <w:sz w:val="32"/>
          <w:szCs w:val="32"/>
        </w:rPr>
        <w:t>开封宋泰置业有限公司</w:t>
      </w:r>
      <w:r>
        <w:rPr>
          <w:rFonts w:eastAsia="仿宋_GB2312"/>
          <w:sz w:val="32"/>
          <w:szCs w:val="32"/>
        </w:rPr>
        <w:t>：</w:t>
      </w:r>
    </w:p>
    <w:p>
      <w:pPr>
        <w:adjustRightInd w:val="0"/>
        <w:snapToGrid w:val="0"/>
        <w:spacing w:line="600" w:lineRule="exact"/>
        <w:ind w:firstLine="640" w:firstLineChars="200"/>
        <w:rPr>
          <w:rFonts w:eastAsia="仿宋_GB2312"/>
          <w:sz w:val="32"/>
          <w:szCs w:val="32"/>
        </w:rPr>
      </w:pPr>
      <w:r>
        <w:rPr>
          <w:rFonts w:eastAsia="仿宋_GB2312"/>
          <w:sz w:val="32"/>
          <w:szCs w:val="32"/>
        </w:rPr>
        <w:t>本机关于2020年7月</w:t>
      </w:r>
      <w:r>
        <w:rPr>
          <w:rFonts w:hint="eastAsia" w:eastAsia="仿宋_GB2312"/>
          <w:sz w:val="32"/>
          <w:szCs w:val="32"/>
        </w:rPr>
        <w:t>2</w:t>
      </w:r>
      <w:r>
        <w:rPr>
          <w:rFonts w:hint="eastAsia" w:eastAsia="仿宋_GB2312"/>
          <w:sz w:val="32"/>
          <w:szCs w:val="32"/>
          <w:lang w:val="en-US" w:eastAsia="zh-CN"/>
        </w:rPr>
        <w:t>8</w:t>
      </w:r>
      <w:r>
        <w:rPr>
          <w:rFonts w:eastAsia="仿宋_GB2312"/>
          <w:sz w:val="32"/>
          <w:szCs w:val="32"/>
        </w:rPr>
        <w:t>日受理你单位报送的《关于呈报&lt;</w:t>
      </w:r>
      <w:r>
        <w:rPr>
          <w:rFonts w:hint="eastAsia" w:eastAsia="仿宋_GB2312"/>
          <w:sz w:val="32"/>
          <w:szCs w:val="32"/>
        </w:rPr>
        <w:t>枫华·金明府六期建设项目</w:t>
      </w:r>
      <w:r>
        <w:rPr>
          <w:rFonts w:eastAsia="仿宋_GB2312"/>
          <w:sz w:val="32"/>
          <w:szCs w:val="32"/>
        </w:rPr>
        <w:t>水土保持方案审批&gt;的请示》。经审查，该申请符合法定条件。根据《中华人民共和国行政许可法》第三十八条第一款、《水行政许可实施办法》第三十二条规定，按照《中华人民共和国水土保持法》第二十五条及其配套法规、技术规范的有关规定，《报告书》以及专家审查意见，许可如下：</w:t>
      </w:r>
    </w:p>
    <w:p>
      <w:pPr>
        <w:pStyle w:val="12"/>
        <w:numPr>
          <w:ilvl w:val="0"/>
          <w:numId w:val="1"/>
        </w:numPr>
        <w:spacing w:line="600" w:lineRule="exact"/>
        <w:rPr>
          <w:rFonts w:eastAsia="仿宋_GB2312"/>
          <w:kern w:val="2"/>
          <w:sz w:val="32"/>
          <w:szCs w:val="32"/>
        </w:rPr>
      </w:pPr>
      <w:r>
        <w:rPr>
          <w:rFonts w:eastAsia="仿宋_GB2312"/>
          <w:kern w:val="2"/>
          <w:sz w:val="32"/>
          <w:szCs w:val="32"/>
        </w:rPr>
        <w:t>项目概况:</w:t>
      </w:r>
    </w:p>
    <w:p>
      <w:pPr>
        <w:adjustRightInd w:val="0"/>
        <w:snapToGrid w:val="0"/>
        <w:spacing w:line="360" w:lineRule="auto"/>
        <w:ind w:firstLine="800" w:firstLineChars="250"/>
        <w:rPr>
          <w:rFonts w:eastAsia="仿宋_GB2312"/>
          <w:sz w:val="32"/>
          <w:szCs w:val="32"/>
        </w:rPr>
      </w:pPr>
      <w:r>
        <w:rPr>
          <w:rFonts w:eastAsia="仿宋_GB2312"/>
          <w:sz w:val="32"/>
          <w:szCs w:val="32"/>
        </w:rPr>
        <w:t>该工程区位于</w:t>
      </w:r>
      <w:r>
        <w:rPr>
          <w:rFonts w:hint="eastAsia" w:eastAsia="仿宋_GB2312"/>
          <w:sz w:val="32"/>
          <w:szCs w:val="32"/>
        </w:rPr>
        <w:t>开封市龙亭区金明大道以东、环堤路南侧</w:t>
      </w:r>
      <w:r>
        <w:rPr>
          <w:rFonts w:eastAsia="仿宋_GB2312"/>
          <w:sz w:val="32"/>
          <w:szCs w:val="32"/>
        </w:rPr>
        <w:t>，</w:t>
      </w:r>
      <w:r>
        <w:rPr>
          <w:rFonts w:hint="eastAsia" w:eastAsia="仿宋_GB2312"/>
          <w:sz w:val="32"/>
          <w:szCs w:val="32"/>
        </w:rPr>
        <w:t>项目所处区域有复兴大道、连霍高速等，形成了四通八达的路网交通</w:t>
      </w:r>
      <w:r>
        <w:rPr>
          <w:rFonts w:eastAsia="仿宋_GB2312"/>
          <w:sz w:val="32"/>
          <w:szCs w:val="32"/>
        </w:rPr>
        <w:t>。根据项目设计资料及现场实际调查，本工程总占地面积</w:t>
      </w:r>
      <w:r>
        <w:rPr>
          <w:rFonts w:hint="eastAsia" w:eastAsia="仿宋_GB2312"/>
          <w:sz w:val="32"/>
          <w:szCs w:val="32"/>
        </w:rPr>
        <w:t>5.51665</w:t>
      </w:r>
      <w:r>
        <w:rPr>
          <w:rFonts w:eastAsia="仿宋_GB2312"/>
          <w:sz w:val="32"/>
          <w:szCs w:val="32"/>
        </w:rPr>
        <w:t>hm</w:t>
      </w:r>
      <w:r>
        <w:rPr>
          <w:rFonts w:eastAsia="仿宋_GB2312"/>
          <w:sz w:val="32"/>
          <w:szCs w:val="32"/>
          <w:vertAlign w:val="superscript"/>
        </w:rPr>
        <w:t>2</w:t>
      </w:r>
      <w:r>
        <w:rPr>
          <w:rFonts w:eastAsia="仿宋_GB2312"/>
          <w:sz w:val="32"/>
          <w:szCs w:val="32"/>
        </w:rPr>
        <w:t>，</w:t>
      </w:r>
      <w:r>
        <w:rPr>
          <w:rFonts w:hint="eastAsia" w:eastAsia="仿宋_GB2312"/>
          <w:sz w:val="32"/>
          <w:szCs w:val="32"/>
        </w:rPr>
        <w:t>其中永久用地</w:t>
      </w:r>
      <w:r>
        <w:rPr>
          <w:rFonts w:eastAsia="仿宋_GB2312"/>
          <w:sz w:val="32"/>
          <w:szCs w:val="32"/>
        </w:rPr>
        <w:t>5</w:t>
      </w:r>
      <w:r>
        <w:rPr>
          <w:rFonts w:hint="eastAsia" w:eastAsia="仿宋_GB2312"/>
          <w:sz w:val="32"/>
          <w:szCs w:val="32"/>
        </w:rPr>
        <w:t>.</w:t>
      </w:r>
      <w:r>
        <w:rPr>
          <w:rFonts w:eastAsia="仿宋_GB2312"/>
          <w:sz w:val="32"/>
          <w:szCs w:val="32"/>
        </w:rPr>
        <w:t>416</w:t>
      </w:r>
      <w:r>
        <w:rPr>
          <w:rFonts w:hint="eastAsia" w:eastAsia="仿宋_GB2312"/>
          <w:sz w:val="32"/>
          <w:szCs w:val="32"/>
        </w:rPr>
        <w:t>65</w:t>
      </w:r>
      <w:r>
        <w:rPr>
          <w:rFonts w:eastAsia="仿宋_GB2312"/>
          <w:sz w:val="32"/>
          <w:szCs w:val="32"/>
        </w:rPr>
        <w:t>hm</w:t>
      </w:r>
      <w:r>
        <w:rPr>
          <w:rFonts w:eastAsia="仿宋_GB2312"/>
          <w:sz w:val="32"/>
          <w:szCs w:val="32"/>
          <w:vertAlign w:val="superscript"/>
        </w:rPr>
        <w:t>2</w:t>
      </w:r>
      <w:r>
        <w:rPr>
          <w:rFonts w:hint="eastAsia" w:eastAsia="仿宋_GB2312"/>
          <w:sz w:val="32"/>
          <w:szCs w:val="32"/>
        </w:rPr>
        <w:t>，临时用地0.10</w:t>
      </w:r>
      <w:r>
        <w:rPr>
          <w:rFonts w:eastAsia="仿宋_GB2312"/>
          <w:sz w:val="32"/>
          <w:szCs w:val="32"/>
        </w:rPr>
        <w:t>hm</w:t>
      </w:r>
      <w:r>
        <w:rPr>
          <w:rFonts w:eastAsia="仿宋_GB2312"/>
          <w:sz w:val="32"/>
          <w:szCs w:val="32"/>
          <w:vertAlign w:val="superscript"/>
        </w:rPr>
        <w:t>2</w:t>
      </w:r>
      <w:r>
        <w:rPr>
          <w:rFonts w:hint="eastAsia" w:eastAsia="仿宋_GB2312"/>
          <w:sz w:val="32"/>
          <w:szCs w:val="32"/>
        </w:rPr>
        <w:t>，占地类型建设用地（原为耕地）</w:t>
      </w:r>
      <w:r>
        <w:rPr>
          <w:rFonts w:eastAsia="仿宋_GB2312"/>
          <w:sz w:val="32"/>
          <w:szCs w:val="32"/>
        </w:rPr>
        <w:t>。项目总投资为110000万元，其中土建投资72100万元。</w:t>
      </w:r>
    </w:p>
    <w:p>
      <w:pPr>
        <w:adjustRightInd w:val="0"/>
        <w:snapToGrid w:val="0"/>
        <w:spacing w:line="360" w:lineRule="auto"/>
        <w:ind w:firstLine="800" w:firstLineChars="250"/>
        <w:rPr>
          <w:rFonts w:eastAsia="仿宋_GB2312"/>
          <w:sz w:val="32"/>
          <w:szCs w:val="32"/>
        </w:rPr>
      </w:pPr>
      <w:r>
        <w:rPr>
          <w:rFonts w:eastAsia="仿宋_GB2312"/>
          <w:sz w:val="32"/>
          <w:szCs w:val="32"/>
        </w:rPr>
        <w:t>项目已于201</w:t>
      </w:r>
      <w:r>
        <w:rPr>
          <w:rFonts w:hint="eastAsia" w:eastAsia="仿宋_GB2312"/>
          <w:sz w:val="32"/>
          <w:szCs w:val="32"/>
        </w:rPr>
        <w:t>9</w:t>
      </w:r>
      <w:r>
        <w:rPr>
          <w:rFonts w:eastAsia="仿宋_GB2312"/>
          <w:sz w:val="32"/>
          <w:szCs w:val="32"/>
        </w:rPr>
        <w:t>年</w:t>
      </w:r>
      <w:r>
        <w:rPr>
          <w:rFonts w:hint="eastAsia" w:eastAsia="仿宋_GB2312"/>
          <w:sz w:val="32"/>
          <w:szCs w:val="32"/>
        </w:rPr>
        <w:t>9</w:t>
      </w:r>
      <w:r>
        <w:rPr>
          <w:rFonts w:eastAsia="仿宋_GB2312"/>
          <w:sz w:val="32"/>
          <w:szCs w:val="32"/>
        </w:rPr>
        <w:t>月开工建设，计划于20</w:t>
      </w:r>
      <w:r>
        <w:rPr>
          <w:rFonts w:hint="eastAsia" w:eastAsia="仿宋_GB2312"/>
          <w:sz w:val="32"/>
          <w:szCs w:val="32"/>
        </w:rPr>
        <w:t>23</w:t>
      </w:r>
      <w:r>
        <w:rPr>
          <w:rFonts w:eastAsia="仿宋_GB2312"/>
          <w:sz w:val="32"/>
          <w:szCs w:val="32"/>
        </w:rPr>
        <w:t>年</w:t>
      </w:r>
      <w:r>
        <w:rPr>
          <w:rFonts w:hint="eastAsia" w:eastAsia="仿宋_GB2312"/>
          <w:sz w:val="32"/>
          <w:szCs w:val="32"/>
        </w:rPr>
        <w:t>6</w:t>
      </w:r>
      <w:r>
        <w:rPr>
          <w:rFonts w:eastAsia="仿宋_GB2312"/>
          <w:sz w:val="32"/>
          <w:szCs w:val="32"/>
        </w:rPr>
        <w:t>月</w:t>
      </w:r>
      <w:r>
        <w:rPr>
          <w:rFonts w:hint="eastAsia" w:eastAsia="仿宋_GB2312"/>
          <w:sz w:val="32"/>
          <w:szCs w:val="32"/>
        </w:rPr>
        <w:t>底</w:t>
      </w:r>
      <w:r>
        <w:rPr>
          <w:rFonts w:eastAsia="仿宋_GB2312"/>
          <w:sz w:val="32"/>
          <w:szCs w:val="32"/>
        </w:rPr>
        <w:t>完工；总工期</w:t>
      </w:r>
      <w:r>
        <w:rPr>
          <w:rFonts w:hint="eastAsia" w:eastAsia="仿宋_GB2312"/>
          <w:sz w:val="32"/>
          <w:szCs w:val="32"/>
        </w:rPr>
        <w:t>46</w:t>
      </w:r>
      <w:r>
        <w:rPr>
          <w:rFonts w:eastAsia="仿宋_GB2312"/>
          <w:sz w:val="32"/>
          <w:szCs w:val="32"/>
        </w:rPr>
        <w:t>个月。</w:t>
      </w:r>
    </w:p>
    <w:p>
      <w:pPr>
        <w:adjustRightInd w:val="0"/>
        <w:snapToGrid w:val="0"/>
        <w:spacing w:line="600" w:lineRule="exact"/>
        <w:rPr>
          <w:rFonts w:eastAsia="仿宋_GB2312"/>
          <w:sz w:val="32"/>
          <w:szCs w:val="32"/>
        </w:rPr>
      </w:pPr>
      <w:r>
        <w:rPr>
          <w:rFonts w:eastAsia="仿宋_GB2312"/>
          <w:sz w:val="32"/>
          <w:szCs w:val="32"/>
        </w:rPr>
        <w:t xml:space="preserve">    二、报告书依据充分，内容全面，水土流失范围和防治目标明确。水土保持分区及水土流失防治措施总体布局基本可行。经专家审查，符合开发建设项目有关技术规范的规定和要求，可作为下阶段水土保持工作的依据。</w:t>
      </w:r>
    </w:p>
    <w:p>
      <w:pPr>
        <w:pStyle w:val="17"/>
        <w:spacing w:line="600" w:lineRule="exact"/>
        <w:rPr>
          <w:rFonts w:eastAsia="仿宋_GB2312" w:cs="Times New Roman"/>
          <w:sz w:val="32"/>
          <w:szCs w:val="32"/>
        </w:rPr>
      </w:pPr>
      <w:r>
        <w:rPr>
          <w:rFonts w:eastAsia="仿宋_GB2312" w:cs="Times New Roman"/>
          <w:sz w:val="32"/>
          <w:szCs w:val="32"/>
        </w:rPr>
        <w:t xml:space="preserve"> 三、同意水土流失预测内容、方法和结果。根据水土流失预测，工程建设扰动地貌后可能造成土壤流失总量499.70t，新增土壤流失总量459.09t，其中施工期新增449.32t，自然恢复期新增9.77t。</w:t>
      </w:r>
    </w:p>
    <w:p>
      <w:pPr>
        <w:pStyle w:val="4"/>
        <w:spacing w:after="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四、同意本项目采用建设类项目</w:t>
      </w:r>
      <w:r>
        <w:rPr>
          <w:rFonts w:hint="eastAsia" w:ascii="Times New Roman" w:hAnsi="Times New Roman" w:eastAsia="仿宋_GB2312" w:cs="Times New Roman"/>
          <w:sz w:val="32"/>
          <w:szCs w:val="32"/>
        </w:rPr>
        <w:t>Ⅰ</w:t>
      </w:r>
      <w:r>
        <w:rPr>
          <w:rFonts w:ascii="Times New Roman" w:hAnsi="Times New Roman" w:eastAsia="仿宋_GB2312" w:cs="Times New Roman"/>
          <w:sz w:val="32"/>
          <w:szCs w:val="32"/>
        </w:rPr>
        <w:t>级水土流失防治标准。对照《水土保持法》有关法律条文，本项目位于黄泛平原</w:t>
      </w:r>
      <w:r>
        <w:rPr>
          <w:rFonts w:hint="eastAsia" w:ascii="Times New Roman" w:hAnsi="Times New Roman" w:eastAsia="仿宋_GB2312" w:cs="Times New Roman"/>
          <w:sz w:val="32"/>
          <w:szCs w:val="32"/>
          <w:highlight w:val="none"/>
        </w:rPr>
        <w:t>风</w:t>
      </w:r>
      <w:r>
        <w:rPr>
          <w:rFonts w:ascii="Times New Roman" w:hAnsi="Times New Roman" w:eastAsia="仿宋_GB2312" w:cs="Times New Roman"/>
          <w:sz w:val="32"/>
          <w:szCs w:val="32"/>
        </w:rPr>
        <w:t>沙农田防护区，为省级水土流失重点预防区，本方案根据《水土保持法》和《生产建设项目水土流失防治标准》（GB/T 50434-2018）相关规定，采取相应措施，优化施工工艺，采取北方土石山区一级防治标准进行补充和完善。</w:t>
      </w:r>
    </w:p>
    <w:p>
      <w:pPr>
        <w:pStyle w:val="3"/>
        <w:spacing w:line="240" w:lineRule="auto"/>
        <w:ind w:firstLine="640" w:firstLineChars="200"/>
        <w:rPr>
          <w:rFonts w:ascii="Times New Roman" w:hAnsi="Times New Roman" w:eastAsia="仿宋_GB2312"/>
          <w:b/>
          <w:bCs/>
          <w:color w:val="000000" w:themeColor="text1"/>
          <w:sz w:val="32"/>
          <w:szCs w:val="32"/>
        </w:rPr>
      </w:pPr>
      <w:r>
        <w:rPr>
          <w:rFonts w:ascii="Times New Roman" w:hAnsi="Times New Roman" w:eastAsia="仿宋_GB2312"/>
          <w:sz w:val="32"/>
          <w:szCs w:val="32"/>
        </w:rPr>
        <w:t>五、</w:t>
      </w:r>
      <w:r>
        <w:rPr>
          <w:rFonts w:ascii="Times New Roman" w:hAnsi="Times New Roman" w:eastAsia="仿宋_GB2312"/>
          <w:color w:val="000000" w:themeColor="text1"/>
          <w:sz w:val="32"/>
          <w:szCs w:val="32"/>
        </w:rPr>
        <w:t>同</w:t>
      </w:r>
      <w:r>
        <w:rPr>
          <w:rFonts w:ascii="Times New Roman" w:hAnsi="Times New Roman" w:eastAsia="仿宋_GB2312"/>
          <w:kern w:val="2"/>
          <w:sz w:val="32"/>
          <w:szCs w:val="32"/>
        </w:rPr>
        <w:t>意本本项目水土流失防治责任范围总占地面积</w:t>
      </w:r>
      <w:r>
        <w:rPr>
          <w:rFonts w:hint="eastAsia" w:ascii="Times New Roman" w:hAnsi="Times New Roman" w:eastAsia="仿宋_GB2312"/>
          <w:sz w:val="32"/>
          <w:szCs w:val="32"/>
        </w:rPr>
        <w:t>5.51665</w:t>
      </w:r>
      <w:r>
        <w:rPr>
          <w:rFonts w:ascii="Times New Roman" w:hAnsi="Times New Roman" w:eastAsia="仿宋_GB2312"/>
          <w:sz w:val="32"/>
          <w:szCs w:val="32"/>
        </w:rPr>
        <w:t>hm</w:t>
      </w:r>
      <w:r>
        <w:rPr>
          <w:rFonts w:ascii="Times New Roman" w:hAnsi="Times New Roman" w:eastAsia="仿宋_GB2312"/>
          <w:sz w:val="32"/>
          <w:szCs w:val="32"/>
          <w:vertAlign w:val="superscript"/>
        </w:rPr>
        <w:t>2</w:t>
      </w:r>
      <w:r>
        <w:rPr>
          <w:rFonts w:ascii="Times New Roman" w:hAnsi="Times New Roman" w:eastAsia="仿宋_GB2312"/>
          <w:sz w:val="32"/>
          <w:szCs w:val="32"/>
        </w:rPr>
        <w:t>，其中永久用地</w:t>
      </w:r>
      <w:r>
        <w:rPr>
          <w:rFonts w:hint="eastAsia" w:ascii="Times New Roman" w:hAnsi="Times New Roman" w:eastAsia="仿宋_GB2312"/>
          <w:sz w:val="32"/>
          <w:szCs w:val="32"/>
        </w:rPr>
        <w:t>5.41665</w:t>
      </w:r>
      <w:r>
        <w:rPr>
          <w:rFonts w:ascii="Times New Roman" w:hAnsi="Times New Roman" w:eastAsia="仿宋_GB2312"/>
          <w:sz w:val="32"/>
          <w:szCs w:val="32"/>
        </w:rPr>
        <w:t>hm</w:t>
      </w:r>
      <w:r>
        <w:rPr>
          <w:rFonts w:ascii="Times New Roman" w:hAnsi="Times New Roman" w:eastAsia="仿宋_GB2312"/>
          <w:sz w:val="32"/>
          <w:szCs w:val="32"/>
          <w:vertAlign w:val="superscript"/>
        </w:rPr>
        <w:t>2</w:t>
      </w:r>
      <w:r>
        <w:rPr>
          <w:rFonts w:ascii="Times New Roman" w:hAnsi="Times New Roman" w:eastAsia="仿宋_GB2312"/>
          <w:sz w:val="32"/>
          <w:szCs w:val="32"/>
        </w:rPr>
        <w:t>，临时用地0.</w:t>
      </w:r>
      <w:r>
        <w:rPr>
          <w:rFonts w:hint="eastAsia" w:ascii="Times New Roman" w:hAnsi="Times New Roman" w:eastAsia="仿宋_GB2312"/>
          <w:sz w:val="32"/>
          <w:szCs w:val="32"/>
        </w:rPr>
        <w:t>10</w:t>
      </w:r>
      <w:r>
        <w:rPr>
          <w:rFonts w:ascii="Times New Roman" w:hAnsi="Times New Roman" w:eastAsia="仿宋_GB2312"/>
          <w:sz w:val="32"/>
          <w:szCs w:val="32"/>
        </w:rPr>
        <w:t>hm</w:t>
      </w:r>
      <w:r>
        <w:rPr>
          <w:rFonts w:ascii="Times New Roman" w:hAnsi="Times New Roman" w:eastAsia="仿宋_GB2312"/>
          <w:sz w:val="32"/>
          <w:szCs w:val="32"/>
          <w:vertAlign w:val="superscript"/>
        </w:rPr>
        <w:t>2</w:t>
      </w:r>
      <w:r>
        <w:rPr>
          <w:rFonts w:ascii="Times New Roman" w:hAnsi="Times New Roman" w:eastAsia="仿宋_GB2312"/>
          <w:kern w:val="2"/>
          <w:sz w:val="32"/>
          <w:szCs w:val="32"/>
        </w:rPr>
        <w:t>。</w:t>
      </w:r>
    </w:p>
    <w:p>
      <w:pPr>
        <w:ind w:firstLine="640" w:firstLineChars="200"/>
        <w:rPr>
          <w:rFonts w:eastAsia="仿宋_GB2312"/>
          <w:sz w:val="32"/>
          <w:szCs w:val="32"/>
        </w:rPr>
      </w:pPr>
      <w:r>
        <w:rPr>
          <w:rFonts w:eastAsia="仿宋_GB2312"/>
          <w:sz w:val="32"/>
          <w:szCs w:val="32"/>
        </w:rPr>
        <w:t>六、同意本报告书工程建设水土流失防治要求，根据水土保持有关技术规范要求，已达到较全面的防止因工程建设而产生的水土流失。</w:t>
      </w:r>
    </w:p>
    <w:p>
      <w:pPr>
        <w:ind w:firstLine="640" w:firstLineChars="200"/>
        <w:rPr>
          <w:rFonts w:eastAsia="仿宋_GB2312"/>
          <w:sz w:val="32"/>
          <w:szCs w:val="32"/>
        </w:rPr>
      </w:pPr>
      <w:r>
        <w:rPr>
          <w:rFonts w:eastAsia="仿宋_GB2312"/>
          <w:sz w:val="32"/>
          <w:szCs w:val="32"/>
        </w:rPr>
        <w:t>七、同意水土保持报告书实施进度安排，要严格按照批复的水土保持方案所确定的进度组织实施水土保持工程。</w:t>
      </w:r>
    </w:p>
    <w:p>
      <w:pPr>
        <w:ind w:firstLine="640" w:firstLineChars="200"/>
        <w:rPr>
          <w:rFonts w:eastAsia="仿宋_GB2312"/>
          <w:sz w:val="32"/>
          <w:szCs w:val="32"/>
        </w:rPr>
      </w:pPr>
      <w:r>
        <w:rPr>
          <w:rFonts w:eastAsia="仿宋_GB2312"/>
          <w:sz w:val="32"/>
          <w:szCs w:val="32"/>
        </w:rPr>
        <w:t>八、同意水土保持监测内容和方法。根据《水土保持监测技术规程》（SL277-2002）和《生产建设项目水土保持技术标准》（GB50433-2018）的规程和要求，监测时段分为施工准备期、施工期和试运行期，即从201</w:t>
      </w:r>
      <w:r>
        <w:rPr>
          <w:rFonts w:hint="eastAsia" w:eastAsia="仿宋_GB2312"/>
          <w:sz w:val="32"/>
          <w:szCs w:val="32"/>
        </w:rPr>
        <w:t>9</w:t>
      </w:r>
      <w:r>
        <w:rPr>
          <w:rFonts w:eastAsia="仿宋_GB2312"/>
          <w:sz w:val="32"/>
          <w:szCs w:val="32"/>
        </w:rPr>
        <w:t>年</w:t>
      </w:r>
      <w:r>
        <w:rPr>
          <w:rFonts w:hint="eastAsia" w:eastAsia="仿宋_GB2312"/>
          <w:sz w:val="32"/>
          <w:szCs w:val="32"/>
        </w:rPr>
        <w:t>9</w:t>
      </w:r>
      <w:r>
        <w:rPr>
          <w:rFonts w:eastAsia="仿宋_GB2312"/>
          <w:sz w:val="32"/>
          <w:szCs w:val="32"/>
        </w:rPr>
        <w:t>月开始至202</w:t>
      </w:r>
      <w:r>
        <w:rPr>
          <w:rFonts w:hint="eastAsia" w:eastAsia="仿宋_GB2312"/>
          <w:sz w:val="32"/>
          <w:szCs w:val="32"/>
        </w:rPr>
        <w:t>3</w:t>
      </w:r>
      <w:r>
        <w:rPr>
          <w:rFonts w:eastAsia="仿宋_GB2312"/>
          <w:sz w:val="32"/>
          <w:szCs w:val="32"/>
        </w:rPr>
        <w:t>年12月结束。</w:t>
      </w:r>
    </w:p>
    <w:p>
      <w:pPr>
        <w:ind w:firstLine="640" w:firstLineChars="200"/>
        <w:rPr>
          <w:rFonts w:eastAsia="仿宋_GB2312"/>
          <w:sz w:val="32"/>
          <w:szCs w:val="32"/>
        </w:rPr>
      </w:pPr>
      <w:r>
        <w:rPr>
          <w:rFonts w:eastAsia="仿宋_GB2312"/>
          <w:sz w:val="32"/>
          <w:szCs w:val="32"/>
        </w:rPr>
        <w:t>九、同意投资概算的编制依据、原则和方法。</w:t>
      </w:r>
    </w:p>
    <w:p>
      <w:pPr>
        <w:ind w:firstLine="640" w:firstLineChars="200"/>
        <w:rPr>
          <w:rFonts w:eastAsia="仿宋_GB2312"/>
          <w:sz w:val="32"/>
          <w:szCs w:val="32"/>
        </w:rPr>
      </w:pPr>
      <w:r>
        <w:rPr>
          <w:rFonts w:eastAsia="仿宋_GB2312"/>
          <w:sz w:val="32"/>
          <w:szCs w:val="32"/>
        </w:rPr>
        <w:t>本项目水土保持</w:t>
      </w:r>
      <w:r>
        <w:rPr>
          <w:rFonts w:hint="eastAsia" w:eastAsia="仿宋_GB2312"/>
          <w:sz w:val="32"/>
          <w:szCs w:val="32"/>
        </w:rPr>
        <w:t>总投资为</w:t>
      </w:r>
      <w:r>
        <w:rPr>
          <w:rFonts w:eastAsia="仿宋_GB2312"/>
          <w:sz w:val="32"/>
          <w:szCs w:val="32"/>
        </w:rPr>
        <w:t xml:space="preserve"> 781.84 </w:t>
      </w:r>
      <w:r>
        <w:rPr>
          <w:rFonts w:hint="eastAsia" w:eastAsia="仿宋_GB2312"/>
          <w:sz w:val="32"/>
          <w:szCs w:val="32"/>
        </w:rPr>
        <w:t>万元（其中主体工程设计中已有投资</w:t>
      </w:r>
      <w:r>
        <w:rPr>
          <w:rFonts w:eastAsia="仿宋_GB2312"/>
          <w:sz w:val="32"/>
          <w:szCs w:val="32"/>
        </w:rPr>
        <w:t xml:space="preserve">664.28 </w:t>
      </w:r>
      <w:r>
        <w:rPr>
          <w:rFonts w:hint="eastAsia" w:eastAsia="仿宋_GB2312"/>
          <w:sz w:val="32"/>
          <w:szCs w:val="32"/>
        </w:rPr>
        <w:t>万元、本方案新增水保投资</w:t>
      </w:r>
      <w:r>
        <w:rPr>
          <w:rFonts w:eastAsia="仿宋_GB2312"/>
          <w:sz w:val="32"/>
          <w:szCs w:val="32"/>
        </w:rPr>
        <w:t xml:space="preserve"> 104.66 </w:t>
      </w:r>
      <w:r>
        <w:rPr>
          <w:rFonts w:hint="eastAsia" w:eastAsia="仿宋_GB2312"/>
          <w:sz w:val="32"/>
          <w:szCs w:val="32"/>
        </w:rPr>
        <w:t>万元），防治费</w:t>
      </w:r>
      <w:r>
        <w:rPr>
          <w:rFonts w:eastAsia="仿宋_GB2312"/>
          <w:sz w:val="32"/>
          <w:szCs w:val="32"/>
        </w:rPr>
        <w:t xml:space="preserve"> 675.55 </w:t>
      </w:r>
      <w:r>
        <w:rPr>
          <w:rFonts w:hint="eastAsia" w:eastAsia="仿宋_GB2312"/>
          <w:sz w:val="32"/>
          <w:szCs w:val="32"/>
        </w:rPr>
        <w:t>万元（其中工程措施投资</w:t>
      </w:r>
      <w:r>
        <w:rPr>
          <w:rFonts w:eastAsia="仿宋_GB2312"/>
          <w:sz w:val="32"/>
          <w:szCs w:val="32"/>
        </w:rPr>
        <w:t xml:space="preserve"> 78.80 </w:t>
      </w:r>
      <w:r>
        <w:rPr>
          <w:rFonts w:hint="eastAsia" w:eastAsia="仿宋_GB2312"/>
          <w:sz w:val="32"/>
          <w:szCs w:val="32"/>
        </w:rPr>
        <w:t>万元，植物措施投资</w:t>
      </w:r>
      <w:r>
        <w:rPr>
          <w:rFonts w:eastAsia="仿宋_GB2312"/>
          <w:sz w:val="32"/>
          <w:szCs w:val="32"/>
        </w:rPr>
        <w:t xml:space="preserve"> 570.04 </w:t>
      </w:r>
      <w:r>
        <w:rPr>
          <w:rFonts w:hint="eastAsia" w:eastAsia="仿宋_GB2312"/>
          <w:sz w:val="32"/>
          <w:szCs w:val="32"/>
        </w:rPr>
        <w:t>万元，临时措施投资</w:t>
      </w:r>
      <w:r>
        <w:rPr>
          <w:rFonts w:eastAsia="仿宋_GB2312"/>
          <w:sz w:val="32"/>
          <w:szCs w:val="32"/>
        </w:rPr>
        <w:t xml:space="preserve"> 26.71 </w:t>
      </w:r>
      <w:r>
        <w:rPr>
          <w:rFonts w:hint="eastAsia" w:eastAsia="仿宋_GB2312"/>
          <w:sz w:val="32"/>
          <w:szCs w:val="32"/>
        </w:rPr>
        <w:t>万元），</w:t>
      </w:r>
    </w:p>
    <w:p>
      <w:pPr>
        <w:rPr>
          <w:rFonts w:eastAsia="仿宋_GB2312"/>
          <w:sz w:val="32"/>
          <w:szCs w:val="32"/>
        </w:rPr>
      </w:pPr>
      <w:r>
        <w:rPr>
          <w:rFonts w:hint="eastAsia" w:eastAsia="仿宋_GB2312"/>
          <w:sz w:val="32"/>
          <w:szCs w:val="32"/>
        </w:rPr>
        <w:t>独立费用</w:t>
      </w:r>
      <w:r>
        <w:rPr>
          <w:rFonts w:eastAsia="仿宋_GB2312"/>
          <w:sz w:val="32"/>
          <w:szCs w:val="32"/>
        </w:rPr>
        <w:t xml:space="preserve"> 93.39</w:t>
      </w:r>
      <w:r>
        <w:rPr>
          <w:rFonts w:hint="eastAsia" w:eastAsia="仿宋_GB2312"/>
          <w:sz w:val="32"/>
          <w:szCs w:val="32"/>
        </w:rPr>
        <w:t>万元（水保监理费</w:t>
      </w:r>
      <w:r>
        <w:rPr>
          <w:rFonts w:eastAsia="仿宋_GB2312"/>
          <w:sz w:val="32"/>
          <w:szCs w:val="32"/>
        </w:rPr>
        <w:t xml:space="preserve"> 1.0 </w:t>
      </w:r>
      <w:r>
        <w:rPr>
          <w:rFonts w:hint="eastAsia" w:eastAsia="仿宋_GB2312"/>
          <w:sz w:val="32"/>
          <w:szCs w:val="32"/>
        </w:rPr>
        <w:t>万元，监测费</w:t>
      </w:r>
      <w:r>
        <w:rPr>
          <w:rFonts w:eastAsia="仿宋_GB2312"/>
          <w:sz w:val="32"/>
          <w:szCs w:val="32"/>
        </w:rPr>
        <w:t xml:space="preserve"> 37.16 </w:t>
      </w:r>
      <w:r>
        <w:rPr>
          <w:rFonts w:hint="eastAsia" w:eastAsia="仿宋_GB2312"/>
          <w:sz w:val="32"/>
          <w:szCs w:val="32"/>
        </w:rPr>
        <w:t>万元），基本预备费</w:t>
      </w:r>
      <w:r>
        <w:rPr>
          <w:rFonts w:eastAsia="仿宋_GB2312"/>
          <w:sz w:val="32"/>
          <w:szCs w:val="32"/>
        </w:rPr>
        <w:t>6.28</w:t>
      </w:r>
      <w:r>
        <w:rPr>
          <w:rFonts w:hint="eastAsia" w:eastAsia="仿宋_GB2312"/>
          <w:sz w:val="32"/>
          <w:szCs w:val="32"/>
        </w:rPr>
        <w:t>万元，水土保持补偿费</w:t>
      </w:r>
      <w:r>
        <w:rPr>
          <w:rFonts w:eastAsia="仿宋_GB2312"/>
          <w:sz w:val="32"/>
          <w:szCs w:val="32"/>
        </w:rPr>
        <w:t xml:space="preserve"> 66200.4</w:t>
      </w:r>
      <w:r>
        <w:rPr>
          <w:rFonts w:hint="eastAsia" w:eastAsia="仿宋_GB2312"/>
          <w:sz w:val="32"/>
          <w:szCs w:val="32"/>
        </w:rPr>
        <w:t>元。</w:t>
      </w:r>
    </w:p>
    <w:p>
      <w:pPr>
        <w:spacing w:line="520" w:lineRule="exact"/>
        <w:ind w:firstLine="640" w:firstLineChars="200"/>
        <w:rPr>
          <w:rFonts w:eastAsia="仿宋_GB2312"/>
          <w:sz w:val="32"/>
          <w:szCs w:val="32"/>
        </w:rPr>
      </w:pPr>
      <w:r>
        <w:rPr>
          <w:rFonts w:eastAsia="仿宋_GB2312"/>
          <w:sz w:val="32"/>
          <w:szCs w:val="32"/>
        </w:rPr>
        <w:t>十、建设单位要注意做好以下工作</w:t>
      </w:r>
    </w:p>
    <w:p>
      <w:pPr>
        <w:pStyle w:val="17"/>
        <w:spacing w:line="600" w:lineRule="exact"/>
        <w:ind w:firstLine="640" w:firstLineChars="200"/>
        <w:rPr>
          <w:rFonts w:eastAsia="仿宋_GB2312" w:cs="Times New Roman"/>
          <w:sz w:val="32"/>
          <w:szCs w:val="32"/>
        </w:rPr>
      </w:pPr>
      <w:r>
        <w:rPr>
          <w:rFonts w:eastAsia="仿宋_GB2312" w:cs="Times New Roman"/>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rPr>
          <w:rFonts w:eastAsia="仿宋_GB2312"/>
          <w:sz w:val="32"/>
          <w:szCs w:val="32"/>
        </w:rPr>
      </w:pPr>
      <w:r>
        <w:rPr>
          <w:rFonts w:eastAsia="仿宋_GB2312"/>
          <w:sz w:val="32"/>
          <w:szCs w:val="32"/>
        </w:rPr>
        <w:t>2、根据《中华人民共和国水土保持法》、《水土保持补偿费征收使用管理办法》、《河南省实施&lt;中华人民共和国水土保持法&gt;办法》、河南省豫发改收费〔2018〕1079号文件之规定，应缴纳水土保持补偿费费</w:t>
      </w:r>
      <w:r>
        <w:rPr>
          <w:rFonts w:hint="eastAsia" w:eastAsia="仿宋_GB2312"/>
          <w:sz w:val="32"/>
          <w:szCs w:val="32"/>
        </w:rPr>
        <w:t>66200.4</w:t>
      </w:r>
      <w:r>
        <w:rPr>
          <w:rFonts w:eastAsia="仿宋_GB2312"/>
          <w:sz w:val="32"/>
          <w:szCs w:val="32"/>
        </w:rPr>
        <w:t>元。接此文书后</w:t>
      </w:r>
      <w:r>
        <w:rPr>
          <w:rFonts w:hint="eastAsia" w:eastAsia="仿宋_GB2312"/>
          <w:sz w:val="32"/>
          <w:szCs w:val="32"/>
        </w:rPr>
        <w:t>十五</w:t>
      </w:r>
      <w:r>
        <w:rPr>
          <w:rFonts w:eastAsia="仿宋_GB2312"/>
          <w:sz w:val="32"/>
          <w:szCs w:val="32"/>
        </w:rPr>
        <w:t>日内，请将水土保持补偿费交至：</w:t>
      </w:r>
      <w:r>
        <w:rPr>
          <w:rFonts w:eastAsia="仿宋_GB2312"/>
          <w:b/>
          <w:bCs/>
          <w:sz w:val="32"/>
          <w:szCs w:val="32"/>
          <w:u w:val="single"/>
        </w:rPr>
        <w:t>开封市财政局非税收入财政专户</w:t>
      </w:r>
      <w:r>
        <w:rPr>
          <w:rFonts w:eastAsia="仿宋_GB2312"/>
          <w:sz w:val="32"/>
          <w:szCs w:val="32"/>
        </w:rPr>
        <w:t>（开户行：</w:t>
      </w:r>
      <w:r>
        <w:rPr>
          <w:rFonts w:eastAsia="仿宋_GB2312"/>
          <w:b/>
          <w:bCs/>
          <w:sz w:val="32"/>
          <w:szCs w:val="32"/>
          <w:u w:val="single"/>
        </w:rPr>
        <w:t>中原银行开封分行营业部</w:t>
      </w:r>
      <w:r>
        <w:rPr>
          <w:rFonts w:eastAsia="仿宋_GB2312"/>
          <w:sz w:val="32"/>
          <w:szCs w:val="32"/>
        </w:rPr>
        <w:t xml:space="preserve">，账号： </w:t>
      </w:r>
      <w:r>
        <w:rPr>
          <w:rFonts w:eastAsia="仿宋_GB2312"/>
          <w:b/>
          <w:bCs/>
          <w:sz w:val="32"/>
          <w:szCs w:val="32"/>
          <w:u w:val="single"/>
        </w:rPr>
        <w:t>5001880300010</w:t>
      </w:r>
      <w:r>
        <w:rPr>
          <w:rFonts w:eastAsia="仿宋_GB2312"/>
          <w:sz w:val="32"/>
          <w:szCs w:val="32"/>
        </w:rPr>
        <w:t>），进账后，请到开封市水政监察支队办理有关手续。自接到本通知书之日起三日内，你（单位）可以进行陈述和申辩，逾期视为你（单位）放弃此权利。</w:t>
      </w:r>
    </w:p>
    <w:p>
      <w:pPr>
        <w:ind w:firstLine="640" w:firstLineChars="200"/>
        <w:rPr>
          <w:rFonts w:eastAsia="仿宋_GB2312"/>
          <w:sz w:val="32"/>
          <w:szCs w:val="32"/>
        </w:rPr>
      </w:pPr>
      <w:r>
        <w:rPr>
          <w:rFonts w:eastAsia="仿宋_GB2312"/>
          <w:sz w:val="32"/>
          <w:szCs w:val="32"/>
        </w:rPr>
        <w:t>3、逾期不缴纳的，按照《中华人民共和国水土保持法》第五十七条之规定处理，即从滞纳之日起按日加收滞纳部分万分之五的滞纳金，可以处应缴水土保持补偿费三倍以下的罚款。</w:t>
      </w:r>
    </w:p>
    <w:p>
      <w:pPr>
        <w:ind w:firstLine="640" w:firstLineChars="200"/>
        <w:jc w:val="left"/>
        <w:rPr>
          <w:rFonts w:eastAsia="仿宋_GB2312"/>
          <w:sz w:val="32"/>
          <w:szCs w:val="32"/>
        </w:rPr>
      </w:pPr>
      <w:r>
        <w:rPr>
          <w:rFonts w:eastAsia="仿宋_GB2312"/>
          <w:sz w:val="32"/>
          <w:szCs w:val="32"/>
        </w:rPr>
        <w:t>4、在主体工程竣工前，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逾期不验收的水土保持设施，不得投入使用。</w:t>
      </w:r>
    </w:p>
    <w:p>
      <w:pPr>
        <w:pStyle w:val="17"/>
        <w:jc w:val="center"/>
        <w:rPr>
          <w:rFonts w:eastAsia="仿宋_GB2312" w:cs="Times New Roman"/>
          <w:sz w:val="32"/>
          <w:szCs w:val="32"/>
        </w:rPr>
      </w:pPr>
    </w:p>
    <w:p>
      <w:pPr>
        <w:pStyle w:val="17"/>
        <w:jc w:val="center"/>
        <w:rPr>
          <w:rFonts w:eastAsia="仿宋_GB2312" w:cs="Times New Roman"/>
          <w:sz w:val="32"/>
          <w:szCs w:val="32"/>
        </w:rPr>
      </w:pPr>
    </w:p>
    <w:p>
      <w:pPr>
        <w:pStyle w:val="17"/>
        <w:jc w:val="center"/>
        <w:rPr>
          <w:rFonts w:eastAsia="仿宋_GB2312" w:cs="Times New Roman"/>
          <w:sz w:val="32"/>
          <w:szCs w:val="32"/>
        </w:rPr>
      </w:pPr>
    </w:p>
    <w:p>
      <w:pPr>
        <w:pStyle w:val="17"/>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w:t>
      </w:r>
    </w:p>
    <w:p>
      <w:pPr>
        <w:pStyle w:val="17"/>
        <w:jc w:val="center"/>
        <w:rPr>
          <w:rFonts w:eastAsia="仿宋_GB2312" w:cs="Times New Roman"/>
          <w:sz w:val="32"/>
          <w:szCs w:val="32"/>
          <w:highlight w:val="none"/>
        </w:rPr>
      </w:pPr>
      <w:r>
        <w:rPr>
          <w:rFonts w:hint="eastAsia" w:eastAsia="仿宋_GB2312" w:cs="Times New Roman"/>
          <w:sz w:val="32"/>
          <w:szCs w:val="32"/>
          <w:highlight w:val="none"/>
          <w:lang w:val="en-US" w:eastAsia="zh-CN"/>
        </w:rPr>
        <w:t xml:space="preserve">             </w:t>
      </w:r>
      <w:r>
        <w:rPr>
          <w:rFonts w:eastAsia="仿宋_GB2312" w:cs="Times New Roman"/>
          <w:sz w:val="32"/>
          <w:szCs w:val="32"/>
          <w:highlight w:val="none"/>
        </w:rPr>
        <w:t>2020年</w:t>
      </w:r>
      <w:r>
        <w:rPr>
          <w:rFonts w:hint="eastAsia" w:eastAsia="仿宋_GB2312" w:cs="Times New Roman"/>
          <w:sz w:val="32"/>
          <w:szCs w:val="32"/>
          <w:highlight w:val="none"/>
          <w:lang w:val="en-US" w:eastAsia="zh-CN"/>
        </w:rPr>
        <w:t>8</w:t>
      </w:r>
      <w:r>
        <w:rPr>
          <w:rFonts w:eastAsia="仿宋_GB2312" w:cs="Times New Roman"/>
          <w:sz w:val="32"/>
          <w:szCs w:val="32"/>
          <w:highlight w:val="none"/>
        </w:rPr>
        <w:t>月</w:t>
      </w:r>
      <w:r>
        <w:rPr>
          <w:rFonts w:hint="eastAsia" w:eastAsia="仿宋_GB2312" w:cs="Times New Roman"/>
          <w:sz w:val="32"/>
          <w:szCs w:val="32"/>
          <w:highlight w:val="none"/>
          <w:lang w:val="en-US" w:eastAsia="zh-CN"/>
        </w:rPr>
        <w:t>2</w:t>
      </w:r>
      <w:r>
        <w:rPr>
          <w:rFonts w:eastAsia="仿宋_GB2312" w:cs="Times New Roman"/>
          <w:sz w:val="32"/>
          <w:szCs w:val="32"/>
          <w:highlight w:val="none"/>
        </w:rPr>
        <w:t>日</w:t>
      </w: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adjustRightInd w:val="0"/>
        <w:snapToGrid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开封市水利局                   2020年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月</w:t>
      </w:r>
      <w:bookmarkStart w:id="0" w:name="_GoBack"/>
      <w:bookmarkEnd w:id="0"/>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日印发</w:t>
      </w:r>
    </w:p>
    <w:p>
      <w:pPr>
        <w:adjustRightInd w:val="0"/>
        <w:snapToGrid w:val="0"/>
        <w:rPr>
          <w:rFonts w:hint="default" w:ascii="Times New Roman" w:hAnsi="Times New Roman" w:cs="Times New Roman"/>
          <w:sz w:val="32"/>
          <w:szCs w:val="32"/>
          <w:u w:val="single"/>
        </w:rPr>
      </w:pP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rPr>
        <w:t xml:space="preserve"> </w:t>
      </w:r>
    </w:p>
    <w:p>
      <w:pPr>
        <w:adjustRightInd w:val="0"/>
        <w:snapToGrid w:val="0"/>
        <w:rPr>
          <w:sz w:val="32"/>
          <w:szCs w:val="32"/>
          <w:u w:val="singl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2809"/>
    <w:rsid w:val="00132F3E"/>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A4D94"/>
    <w:rsid w:val="002A7032"/>
    <w:rsid w:val="002B06A7"/>
    <w:rsid w:val="002B7AAC"/>
    <w:rsid w:val="002E3793"/>
    <w:rsid w:val="002E3CB2"/>
    <w:rsid w:val="003036FF"/>
    <w:rsid w:val="00325507"/>
    <w:rsid w:val="00327AA0"/>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3034"/>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D67E0"/>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237B"/>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29F"/>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1D38"/>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5EBF"/>
    <w:rsid w:val="008D780B"/>
    <w:rsid w:val="008E77C1"/>
    <w:rsid w:val="008F5EB5"/>
    <w:rsid w:val="008F7E87"/>
    <w:rsid w:val="009031F1"/>
    <w:rsid w:val="00905040"/>
    <w:rsid w:val="009354F4"/>
    <w:rsid w:val="00940E0A"/>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6175"/>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351"/>
    <w:rsid w:val="00D65EB6"/>
    <w:rsid w:val="00D666D3"/>
    <w:rsid w:val="00D6670D"/>
    <w:rsid w:val="00D66A7D"/>
    <w:rsid w:val="00D76828"/>
    <w:rsid w:val="00D76E52"/>
    <w:rsid w:val="00D8152E"/>
    <w:rsid w:val="00D860D4"/>
    <w:rsid w:val="00D91245"/>
    <w:rsid w:val="00DE0891"/>
    <w:rsid w:val="00DE4130"/>
    <w:rsid w:val="00DE6885"/>
    <w:rsid w:val="00DE696C"/>
    <w:rsid w:val="00DF1E99"/>
    <w:rsid w:val="00E03B24"/>
    <w:rsid w:val="00E041E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2E68D0"/>
    <w:rsid w:val="0EA207A0"/>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1210C79"/>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083601F"/>
    <w:rsid w:val="320F5980"/>
    <w:rsid w:val="32337F66"/>
    <w:rsid w:val="326A7616"/>
    <w:rsid w:val="32D60B60"/>
    <w:rsid w:val="3451670F"/>
    <w:rsid w:val="348D6FB9"/>
    <w:rsid w:val="34E95FAA"/>
    <w:rsid w:val="352C7AC3"/>
    <w:rsid w:val="368D5856"/>
    <w:rsid w:val="36DA4DDC"/>
    <w:rsid w:val="39C66480"/>
    <w:rsid w:val="3A5D72AB"/>
    <w:rsid w:val="3AEF1DA8"/>
    <w:rsid w:val="3BC073D5"/>
    <w:rsid w:val="3C260E68"/>
    <w:rsid w:val="3D04283F"/>
    <w:rsid w:val="3D22429A"/>
    <w:rsid w:val="3E4642CB"/>
    <w:rsid w:val="3E863B03"/>
    <w:rsid w:val="3EC63E3E"/>
    <w:rsid w:val="3F782905"/>
    <w:rsid w:val="3FFD70A7"/>
    <w:rsid w:val="40211244"/>
    <w:rsid w:val="41201852"/>
    <w:rsid w:val="41AF3F95"/>
    <w:rsid w:val="41BE0393"/>
    <w:rsid w:val="42673908"/>
    <w:rsid w:val="439663A7"/>
    <w:rsid w:val="444F670C"/>
    <w:rsid w:val="449D6BD9"/>
    <w:rsid w:val="449E0D6A"/>
    <w:rsid w:val="452B09C1"/>
    <w:rsid w:val="465379C1"/>
    <w:rsid w:val="476202B0"/>
    <w:rsid w:val="47DE0B20"/>
    <w:rsid w:val="48020955"/>
    <w:rsid w:val="48174FD9"/>
    <w:rsid w:val="48DC31A2"/>
    <w:rsid w:val="48F530EF"/>
    <w:rsid w:val="4A350631"/>
    <w:rsid w:val="4A9D0202"/>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15BC5"/>
    <w:rsid w:val="540F455E"/>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74001"/>
    <w:rsid w:val="66D87237"/>
    <w:rsid w:val="6785488D"/>
    <w:rsid w:val="67964820"/>
    <w:rsid w:val="67C85638"/>
    <w:rsid w:val="68492154"/>
    <w:rsid w:val="69127C5D"/>
    <w:rsid w:val="698316E5"/>
    <w:rsid w:val="6A3A70E7"/>
    <w:rsid w:val="6A532918"/>
    <w:rsid w:val="6B0464E2"/>
    <w:rsid w:val="6BE82FB6"/>
    <w:rsid w:val="6C41396C"/>
    <w:rsid w:val="6D450929"/>
    <w:rsid w:val="6DA72AAA"/>
    <w:rsid w:val="6DAF6A17"/>
    <w:rsid w:val="6DCC3B45"/>
    <w:rsid w:val="6E381557"/>
    <w:rsid w:val="6F02765A"/>
    <w:rsid w:val="6F402169"/>
    <w:rsid w:val="6F6C789F"/>
    <w:rsid w:val="6F950C79"/>
    <w:rsid w:val="700254BF"/>
    <w:rsid w:val="71763B55"/>
    <w:rsid w:val="722D6062"/>
    <w:rsid w:val="727542DB"/>
    <w:rsid w:val="730C5E83"/>
    <w:rsid w:val="74700969"/>
    <w:rsid w:val="747D0A01"/>
    <w:rsid w:val="74F42411"/>
    <w:rsid w:val="754D673F"/>
    <w:rsid w:val="75A437AE"/>
    <w:rsid w:val="7836615E"/>
    <w:rsid w:val="7890425C"/>
    <w:rsid w:val="79956834"/>
    <w:rsid w:val="7BB452D9"/>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120"/>
      <w:outlineLvl w:val="1"/>
    </w:pPr>
    <w:rPr>
      <w:rFonts w:eastAsia="黑体" w:cstheme="majorBidi"/>
      <w:bCs/>
      <w:sz w:val="30"/>
      <w:szCs w:val="32"/>
    </w:rPr>
  </w:style>
  <w:style w:type="character" w:default="1" w:styleId="11">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link w:val="22"/>
    <w:qFormat/>
    <w:uiPriority w:val="0"/>
    <w:pPr>
      <w:tabs>
        <w:tab w:val="right" w:pos="840"/>
      </w:tabs>
      <w:spacing w:line="360" w:lineRule="auto"/>
      <w:ind w:firstLine="233"/>
    </w:pPr>
    <w:rPr>
      <w:rFonts w:ascii="宋体" w:hAnsi="宋体"/>
      <w:kern w:val="0"/>
      <w:sz w:val="24"/>
      <w:szCs w:val="28"/>
    </w:rPr>
  </w:style>
  <w:style w:type="paragraph" w:styleId="4">
    <w:name w:val="Body Text"/>
    <w:basedOn w:val="1"/>
    <w:unhideWhenUsed/>
    <w:qFormat/>
    <w:uiPriority w:val="0"/>
    <w:pPr>
      <w:spacing w:after="120"/>
    </w:pPr>
    <w:rPr>
      <w:rFonts w:asciiTheme="minorHAnsi" w:hAnsiTheme="minorHAnsi" w:eastAsiaTheme="minorEastAsia" w:cstheme="minorBidi"/>
      <w:szCs w:val="22"/>
    </w:rPr>
  </w:style>
  <w:style w:type="paragraph" w:styleId="5">
    <w:name w:val="Date"/>
    <w:basedOn w:val="1"/>
    <w:next w:val="1"/>
    <w:link w:val="23"/>
    <w:qFormat/>
    <w:uiPriority w:val="0"/>
    <w:pPr>
      <w:ind w:left="100" w:leftChars="2500"/>
    </w:pPr>
  </w:style>
  <w:style w:type="paragraph" w:styleId="6">
    <w:name w:val="Balloon Text"/>
    <w:basedOn w:val="1"/>
    <w:link w:val="20"/>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rPr>
      <w:sz w:val="24"/>
      <w:szCs w:val="24"/>
    </w:rPr>
  </w:style>
  <w:style w:type="paragraph" w:customStyle="1" w:styleId="12">
    <w:name w:val="p0"/>
    <w:basedOn w:val="1"/>
    <w:qFormat/>
    <w:uiPriority w:val="0"/>
    <w:pPr>
      <w:widowControl/>
    </w:pPr>
    <w:rPr>
      <w:kern w:val="0"/>
      <w:szCs w:val="21"/>
    </w:rPr>
  </w:style>
  <w:style w:type="paragraph" w:customStyle="1" w:styleId="13">
    <w:name w:val="p15"/>
    <w:basedOn w:val="1"/>
    <w:qFormat/>
    <w:uiPriority w:val="0"/>
    <w:pPr>
      <w:widowControl/>
    </w:pPr>
    <w:rPr>
      <w:rFonts w:ascii="宋体" w:hAnsi="宋体" w:cs="宋体"/>
      <w:kern w:val="0"/>
      <w:szCs w:val="21"/>
    </w:rPr>
  </w:style>
  <w:style w:type="character" w:customStyle="1" w:styleId="14">
    <w:name w:val="页眉 Char"/>
    <w:basedOn w:val="11"/>
    <w:link w:val="8"/>
    <w:qFormat/>
    <w:uiPriority w:val="99"/>
    <w:rPr>
      <w:rFonts w:ascii="Times New Roman" w:hAnsi="Times New Roman"/>
      <w:kern w:val="2"/>
      <w:sz w:val="18"/>
      <w:szCs w:val="18"/>
    </w:rPr>
  </w:style>
  <w:style w:type="character" w:customStyle="1" w:styleId="15">
    <w:name w:val="页脚 Char"/>
    <w:basedOn w:val="11"/>
    <w:link w:val="7"/>
    <w:qFormat/>
    <w:uiPriority w:val="99"/>
    <w:rPr>
      <w:rFonts w:ascii="Times New Roman" w:hAnsi="Times New Roman"/>
      <w:kern w:val="2"/>
      <w:sz w:val="18"/>
      <w:szCs w:val="18"/>
    </w:rPr>
  </w:style>
  <w:style w:type="paragraph" w:customStyle="1" w:styleId="16">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7">
    <w:name w:val="样式 四号 行距: 1.5 倍行距"/>
    <w:basedOn w:val="1"/>
    <w:link w:val="21"/>
    <w:qFormat/>
    <w:uiPriority w:val="0"/>
    <w:pPr>
      <w:adjustRightInd w:val="0"/>
      <w:snapToGrid w:val="0"/>
      <w:spacing w:line="360" w:lineRule="auto"/>
      <w:ind w:firstLine="480"/>
    </w:pPr>
    <w:rPr>
      <w:rFonts w:cs="宋体"/>
      <w:sz w:val="24"/>
      <w:szCs w:val="24"/>
    </w:rPr>
  </w:style>
  <w:style w:type="paragraph" w:customStyle="1" w:styleId="18">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9">
    <w:name w:val="List Paragraph"/>
    <w:basedOn w:val="1"/>
    <w:qFormat/>
    <w:uiPriority w:val="99"/>
    <w:pPr>
      <w:ind w:firstLine="420" w:firstLineChars="200"/>
    </w:pPr>
  </w:style>
  <w:style w:type="character" w:customStyle="1" w:styleId="20">
    <w:name w:val="批注框文本 Char"/>
    <w:basedOn w:val="11"/>
    <w:link w:val="6"/>
    <w:qFormat/>
    <w:uiPriority w:val="0"/>
    <w:rPr>
      <w:rFonts w:ascii="Times New Roman" w:hAnsi="Times New Roman"/>
      <w:kern w:val="2"/>
      <w:sz w:val="18"/>
      <w:szCs w:val="18"/>
    </w:rPr>
  </w:style>
  <w:style w:type="character" w:customStyle="1" w:styleId="21">
    <w:name w:val="样式 四号 行距: 1.5 倍行距 Char"/>
    <w:link w:val="17"/>
    <w:qFormat/>
    <w:uiPriority w:val="0"/>
    <w:rPr>
      <w:rFonts w:ascii="Times New Roman" w:hAnsi="Times New Roman" w:cs="宋体"/>
      <w:kern w:val="2"/>
      <w:sz w:val="24"/>
      <w:szCs w:val="24"/>
    </w:rPr>
  </w:style>
  <w:style w:type="character" w:customStyle="1" w:styleId="22">
    <w:name w:val="正文缩进 Char"/>
    <w:link w:val="3"/>
    <w:qFormat/>
    <w:uiPriority w:val="0"/>
    <w:rPr>
      <w:rFonts w:ascii="宋体" w:hAnsi="宋体"/>
      <w:sz w:val="24"/>
      <w:szCs w:val="28"/>
    </w:rPr>
  </w:style>
  <w:style w:type="character" w:customStyle="1" w:styleId="23">
    <w:name w:val="日期 Char"/>
    <w:basedOn w:val="11"/>
    <w:link w:val="5"/>
    <w:qFormat/>
    <w:uiPriority w:val="0"/>
    <w:rPr>
      <w:rFonts w:ascii="Times New Roman" w:hAnsi="Times New Roman"/>
      <w:kern w:val="2"/>
      <w:sz w:val="21"/>
    </w:rPr>
  </w:style>
  <w:style w:type="paragraph" w:customStyle="1" w:styleId="24">
    <w:name w:val="文本样式"/>
    <w:basedOn w:val="1"/>
    <w:next w:val="2"/>
    <w:qFormat/>
    <w:uiPriority w:val="0"/>
    <w:pPr>
      <w:widowControl/>
      <w:autoSpaceDE w:val="0"/>
      <w:autoSpaceDN w:val="0"/>
      <w:spacing w:line="560" w:lineRule="exact"/>
      <w:ind w:firstLine="200" w:firstLineChars="200"/>
    </w:pPr>
    <w:rPr>
      <w:rFonts w:cs="宋体"/>
      <w:kern w:val="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5F366-74D1-4C82-A15D-5AB68C97F3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322</Words>
  <Characters>1841</Characters>
  <Lines>15</Lines>
  <Paragraphs>4</Paragraphs>
  <TotalTime>3</TotalTime>
  <ScaleCrop>false</ScaleCrop>
  <LinksUpToDate>false</LinksUpToDate>
  <CharactersWithSpaces>2159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2020-04-15T14:53:00Z</dcterms:created>
  <dc:creator>123</dc:creator>
  <cp:lastModifiedBy>lenovo</cp:lastModifiedBy>
  <cp:lastPrinted>2020-07-22T08:34:00Z</cp:lastPrinted>
  <dcterms:modified xsi:type="dcterms:W3CDTF">2020-08-03T09:00:50Z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