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15</w:t>
      </w:r>
      <w:r>
        <w:rPr>
          <w:rFonts w:hint="eastAsia"/>
          <w:sz w:val="32"/>
          <w:szCs w:val="32"/>
        </w:rPr>
        <w:t>号</w:t>
      </w:r>
    </w:p>
    <w:p>
      <w:pPr>
        <w:pStyle w:val="11"/>
        <w:rPr>
          <w:kern w:val="2"/>
          <w:sz w:val="32"/>
          <w:szCs w:val="32"/>
        </w:rPr>
      </w:pPr>
    </w:p>
    <w:p>
      <w:pPr>
        <w:autoSpaceDE w:val="0"/>
        <w:autoSpaceDN w:val="0"/>
        <w:adjustRightInd w:val="0"/>
        <w:spacing w:before="442" w:line="586"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 w:hAnsi="仿宋" w:eastAsia="仿宋" w:cs="仿宋"/>
          <w:sz w:val="32"/>
          <w:szCs w:val="32"/>
          <w:lang w:eastAsia="zh-CN"/>
        </w:rPr>
        <w:t>正大康地（开封）生物科技有限公司年产饲料24万吨项目水土保持方案报告书的审批</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600" w:lineRule="exact"/>
        <w:rPr>
          <w:rFonts w:ascii="仿宋_GB2312" w:hAnsi="仿宋_GB2312" w:eastAsia="仿宋_GB2312" w:cs="仿宋_GB2312"/>
          <w:sz w:val="32"/>
          <w:szCs w:val="32"/>
        </w:rPr>
      </w:pPr>
      <w:r>
        <w:rPr>
          <w:rFonts w:hint="eastAsia" w:ascii="仿宋" w:hAnsi="仿宋" w:eastAsia="仿宋" w:cs="仿宋"/>
          <w:sz w:val="32"/>
          <w:szCs w:val="32"/>
          <w:lang w:eastAsia="zh-CN"/>
        </w:rPr>
        <w:t>正大康地（开封）生物科技有限公司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本机关于2020年4月13日受理你单位报送的</w:t>
      </w:r>
      <w:r>
        <w:rPr>
          <w:rFonts w:hint="default" w:ascii="Times New Roman" w:hAnsi="Times New Roman" w:eastAsia="仿宋_GB2312" w:cs="Times New Roman"/>
          <w:color w:val="auto"/>
          <w:sz w:val="32"/>
          <w:szCs w:val="32"/>
        </w:rPr>
        <w:t>《</w:t>
      </w:r>
      <w:r>
        <w:rPr>
          <w:rFonts w:hint="eastAsia" w:ascii="仿宋" w:hAnsi="仿宋" w:eastAsia="仿宋" w:cs="仿宋"/>
          <w:sz w:val="32"/>
          <w:szCs w:val="32"/>
          <w:lang w:eastAsia="zh-CN"/>
        </w:rPr>
        <w:t>正大康地（开封）生物科技有限公司年产饲料24万吨项目水土保持</w:t>
      </w:r>
      <w:r>
        <w:rPr>
          <w:rFonts w:hint="eastAsia" w:ascii="仿宋_GB2312" w:hAnsi="仿宋_GB2312" w:eastAsia="仿宋_GB2312" w:cs="仿宋_GB2312"/>
          <w:sz w:val="32"/>
          <w:szCs w:val="32"/>
          <w:lang w:val="en-US" w:eastAsia="zh-CN"/>
        </w:rPr>
        <w:t>方案审批</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rPr>
        <w:t>正大康地（开封）生物科技有限公司年产饲料24万吨项目，红线内建设用地面积53482.20m</w:t>
      </w:r>
      <w:r>
        <w:rPr>
          <w:rFonts w:hint="eastAsia" w:ascii="仿宋" w:hAnsi="仿宋" w:eastAsia="仿宋" w:cs="仿宋"/>
          <w:color w:val="auto"/>
          <w:sz w:val="32"/>
          <w:szCs w:val="32"/>
          <w:vertAlign w:val="superscript"/>
        </w:rPr>
        <w:t>2</w:t>
      </w:r>
      <w:r>
        <w:rPr>
          <w:rFonts w:hint="eastAsia" w:ascii="仿宋" w:hAnsi="仿宋" w:eastAsia="仿宋" w:cs="仿宋"/>
          <w:color w:val="auto"/>
          <w:sz w:val="32"/>
          <w:szCs w:val="32"/>
        </w:rPr>
        <w:t>，总建筑面积39710.03m</w:t>
      </w:r>
      <w:r>
        <w:rPr>
          <w:rFonts w:hint="eastAsia" w:ascii="仿宋" w:hAnsi="仿宋" w:eastAsia="仿宋" w:cs="仿宋"/>
          <w:color w:val="auto"/>
          <w:sz w:val="32"/>
          <w:szCs w:val="32"/>
          <w:vertAlign w:val="superscript"/>
        </w:rPr>
        <w:t>2</w:t>
      </w:r>
      <w:r>
        <w:rPr>
          <w:rFonts w:hint="eastAsia" w:ascii="仿宋" w:hAnsi="仿宋" w:eastAsia="仿宋" w:cs="仿宋"/>
          <w:color w:val="auto"/>
          <w:sz w:val="32"/>
          <w:szCs w:val="32"/>
        </w:rPr>
        <w:t>，主要建设内容为年产24万吨饲料生产线，建设宿舍楼1座，办公楼1座，生产车间1座及其他停车场等配套设施</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rPr>
        <w:t>由饲</w:t>
      </w:r>
      <w:r>
        <w:rPr>
          <w:rFonts w:hint="eastAsia" w:ascii="仿宋" w:hAnsi="仿宋" w:eastAsia="仿宋" w:cs="仿宋"/>
          <w:sz w:val="32"/>
          <w:szCs w:val="32"/>
        </w:rPr>
        <w:t>料生产区、办公生活区、道路广场区、施工生产生活区、临时堆土区5部分组成。项目总占地5.35hm</w:t>
      </w:r>
      <w:r>
        <w:rPr>
          <w:rFonts w:hint="eastAsia" w:ascii="仿宋" w:hAnsi="仿宋" w:eastAsia="仿宋" w:cs="仿宋"/>
          <w:sz w:val="32"/>
          <w:szCs w:val="32"/>
          <w:vertAlign w:val="superscript"/>
        </w:rPr>
        <w:t>2</w:t>
      </w:r>
      <w:r>
        <w:rPr>
          <w:rFonts w:hint="eastAsia" w:ascii="仿宋" w:hAnsi="仿宋" w:eastAsia="仿宋" w:cs="仿宋"/>
          <w:sz w:val="32"/>
          <w:szCs w:val="32"/>
        </w:rPr>
        <w:t>。按占地性质分，全部为永久占地</w:t>
      </w:r>
      <w:r>
        <w:rPr>
          <w:rFonts w:hint="eastAsia" w:ascii="仿宋" w:hAnsi="仿宋" w:eastAsia="仿宋" w:cs="仿宋"/>
          <w:sz w:val="32"/>
          <w:szCs w:val="32"/>
          <w:lang w:eastAsia="zh-CN"/>
        </w:rPr>
        <w:t>，</w:t>
      </w:r>
      <w:r>
        <w:rPr>
          <w:rFonts w:hint="eastAsia" w:ascii="仿宋" w:hAnsi="仿宋" w:eastAsia="仿宋" w:cs="仿宋"/>
          <w:sz w:val="32"/>
          <w:szCs w:val="32"/>
        </w:rPr>
        <w:t>按占地类型分</w:t>
      </w:r>
      <w:r>
        <w:rPr>
          <w:rFonts w:hint="eastAsia" w:ascii="仿宋" w:hAnsi="仿宋" w:eastAsia="仿宋" w:cs="仿宋"/>
          <w:color w:val="000000" w:themeColor="text1"/>
          <w:sz w:val="32"/>
          <w:szCs w:val="32"/>
          <w14:textFill>
            <w14:solidFill>
              <w14:schemeClr w14:val="tx1"/>
            </w14:solidFill>
          </w14:textFill>
        </w:rPr>
        <w:t>，全部为建设用地</w:t>
      </w:r>
      <w:r>
        <w:rPr>
          <w:rFonts w:hint="eastAsia" w:ascii="仿宋" w:hAnsi="仿宋" w:eastAsia="仿宋" w:cs="仿宋"/>
          <w:sz w:val="32"/>
          <w:szCs w:val="32"/>
        </w:rPr>
        <w:t>。按项目组成分</w:t>
      </w:r>
      <w:r>
        <w:rPr>
          <w:rFonts w:hint="eastAsia" w:ascii="仿宋" w:hAnsi="仿宋" w:eastAsia="仿宋" w:cs="仿宋"/>
          <w:color w:val="000000" w:themeColor="text1"/>
          <w:sz w:val="32"/>
          <w:szCs w:val="32"/>
          <w14:textFill>
            <w14:solidFill>
              <w14:schemeClr w14:val="tx1"/>
            </w14:solidFill>
          </w14:textFill>
        </w:rPr>
        <w:t>，饲料生产区1.52hm</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，办公生活区0.80hm</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道路广场区</w:t>
      </w:r>
      <w:r>
        <w:rPr>
          <w:rFonts w:hint="eastAsia" w:ascii="仿宋" w:hAnsi="仿宋" w:eastAsia="仿宋" w:cs="仿宋"/>
          <w:color w:val="000000" w:themeColor="text1"/>
          <w:sz w:val="32"/>
          <w:szCs w:val="32"/>
          <w14:textFill>
            <w14:solidFill>
              <w14:schemeClr w14:val="tx1"/>
            </w14:solidFill>
          </w14:textFill>
        </w:rPr>
        <w:t>2.18hm</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，施工生产生活区0.70hm</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，临时堆土区0.15hm</w:t>
      </w:r>
      <w:r>
        <w:rPr>
          <w:rFonts w:hint="eastAsia" w:ascii="仿宋" w:hAnsi="仿宋" w:eastAsia="仿宋" w:cs="仿宋"/>
          <w:color w:val="000000" w:themeColor="text1"/>
          <w:sz w:val="32"/>
          <w:szCs w:val="32"/>
          <w:vertAlign w:val="superscript"/>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项目水土保持估算总投资167.11万元（其中主体工程已有投资101.55万元,本方案新增投资65.56万元），防治费113.43万元（工程措施投资22.85万元，植物措施投资72.00万元，临时措施投资18.58万元），独立费用43.92万元（建设单位管理费0.24元，科研勘察设计费10.50元，工程建设监理费5.00万元，水土保持监测费18.18万元，水土保持设施竣工验收报告编制费10.00万元），基本预备费3.35万元，水土保持补偿费64179.60元。</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，符合开发建设项目有关技术规范的规定和要求，可作为下阶段水土保持工作的依据。</w:t>
      </w:r>
    </w:p>
    <w:p>
      <w:pPr>
        <w:pStyle w:val="23"/>
        <w:ind w:firstLine="480"/>
        <w:rPr>
          <w:rFonts w:hint="eastAsia" w:ascii="仿宋" w:hAnsi="仿宋" w:eastAsia="仿宋" w:cs="仿宋"/>
          <w:color w:val="auto"/>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根据水土流失预测</w:t>
      </w:r>
      <w:r>
        <w:rPr>
          <w:rFonts w:hint="eastAsia" w:ascii="仿宋" w:hAnsi="仿宋" w:eastAsia="仿宋" w:cs="仿宋"/>
          <w:sz w:val="32"/>
          <w:szCs w:val="32"/>
        </w:rPr>
        <w:t>，工程建设扰动地貌可能造成的水土流失总量88.22t。新增水土流失量71.10t，其中施工期新增水土流失量61.56t，自</w:t>
      </w:r>
      <w:r>
        <w:rPr>
          <w:rFonts w:hint="eastAsia" w:ascii="仿宋" w:hAnsi="仿宋" w:eastAsia="仿宋" w:cs="仿宋"/>
          <w:color w:val="auto"/>
          <w:sz w:val="32"/>
          <w:szCs w:val="32"/>
        </w:rPr>
        <w:t>然恢复期新增水土流失9.54t。</w:t>
      </w:r>
    </w:p>
    <w:p>
      <w:pPr>
        <w:pStyle w:val="16"/>
        <w:spacing w:line="600" w:lineRule="exact"/>
        <w:ind w:firstLine="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、同意</w:t>
      </w:r>
      <w:r>
        <w:rPr>
          <w:rFonts w:hint="eastAsia" w:ascii="仿宋_GB2312" w:hAnsi="仿宋_GB2312" w:eastAsia="仿宋_GB2312" w:cs="仿宋_GB2312"/>
          <w:color w:val="auto"/>
          <w:sz w:val="32"/>
          <w:szCs w:val="32"/>
          <w:lang w:eastAsia="zh-CN"/>
        </w:rPr>
        <w:t>本项目</w:t>
      </w:r>
      <w:r>
        <w:rPr>
          <w:rFonts w:hint="eastAsia" w:ascii="仿宋_GB2312" w:hAnsi="仿宋_GB2312" w:eastAsia="仿宋_GB2312" w:cs="仿宋_GB2312"/>
          <w:color w:val="auto"/>
          <w:sz w:val="32"/>
          <w:szCs w:val="32"/>
        </w:rPr>
        <w:t>采用建设类项目Ⅰ级水土流失防治标准。正大康地（开封）生物科技有限公司年产饲料24万吨项目的建设不涉及、不影响饮水安全、防洪安全、水资源安全，工程位于黄泛平原风沙省级水土流失重点预防区范围，水土保持方案采用北方土石山区一级水土流失防治标准。</w:t>
      </w:r>
    </w:p>
    <w:p>
      <w:pPr>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同意</w:t>
      </w:r>
      <w:r>
        <w:rPr>
          <w:rFonts w:hint="eastAsia" w:ascii="仿宋" w:hAnsi="仿宋" w:eastAsia="仿宋" w:cs="仿宋"/>
          <w:sz w:val="32"/>
          <w:szCs w:val="32"/>
        </w:rPr>
        <w:t>项目防治责任范围面积5.35hm</w:t>
      </w:r>
      <w:r>
        <w:rPr>
          <w:rFonts w:hint="eastAsia" w:ascii="仿宋" w:hAnsi="仿宋" w:eastAsia="仿宋" w:cs="仿宋"/>
          <w:sz w:val="32"/>
          <w:szCs w:val="32"/>
          <w:vertAlign w:val="superscript"/>
        </w:rPr>
        <w:t>2</w:t>
      </w:r>
      <w:r>
        <w:rPr>
          <w:rFonts w:hint="eastAsia" w:ascii="仿宋" w:hAnsi="仿宋" w:eastAsia="仿宋" w:cs="仿宋"/>
          <w:sz w:val="32"/>
          <w:szCs w:val="32"/>
        </w:rPr>
        <w:t>，扰动地表面积5.35hm</w:t>
      </w:r>
      <w:r>
        <w:rPr>
          <w:rFonts w:hint="eastAsia" w:ascii="仿宋" w:hAnsi="仿宋" w:eastAsia="仿宋" w:cs="仿宋"/>
          <w:sz w:val="32"/>
          <w:szCs w:val="32"/>
          <w:vertAlign w:val="superscript"/>
        </w:rPr>
        <w:t>2</w:t>
      </w:r>
      <w:r>
        <w:rPr>
          <w:rFonts w:hint="eastAsia" w:ascii="仿宋" w:hAnsi="仿宋" w:eastAsia="仿宋" w:cs="仿宋"/>
          <w:sz w:val="32"/>
          <w:szCs w:val="32"/>
        </w:rPr>
        <w:t>，造成水土流失面积0.94hm</w:t>
      </w:r>
      <w:r>
        <w:rPr>
          <w:rFonts w:hint="eastAsia" w:ascii="仿宋" w:hAnsi="仿宋" w:eastAsia="仿宋" w:cs="仿宋"/>
          <w:sz w:val="32"/>
          <w:szCs w:val="32"/>
          <w:vertAlign w:val="superscript"/>
        </w:rPr>
        <w:t>2</w:t>
      </w:r>
      <w:r>
        <w:rPr>
          <w:rFonts w:hint="eastAsia" w:ascii="仿宋" w:hAnsi="仿宋" w:eastAsia="仿宋" w:cs="仿宋"/>
          <w:sz w:val="32"/>
          <w:szCs w:val="32"/>
        </w:rPr>
        <w:t>，水土保持治理面积0.93hm</w:t>
      </w:r>
      <w:r>
        <w:rPr>
          <w:rFonts w:hint="eastAsia" w:ascii="仿宋" w:hAnsi="仿宋" w:eastAsia="仿宋" w:cs="仿宋"/>
          <w:sz w:val="32"/>
          <w:szCs w:val="32"/>
          <w:vertAlign w:val="superscript"/>
        </w:rPr>
        <w:t>2</w:t>
      </w:r>
      <w:r>
        <w:rPr>
          <w:rFonts w:hint="eastAsia" w:ascii="仿宋" w:hAnsi="仿宋" w:eastAsia="仿宋" w:cs="仿宋"/>
          <w:sz w:val="32"/>
          <w:szCs w:val="32"/>
        </w:rPr>
        <w:t>（工程措施0.03hm</w:t>
      </w:r>
      <w:r>
        <w:rPr>
          <w:rFonts w:hint="eastAsia" w:ascii="仿宋" w:hAnsi="仿宋" w:eastAsia="仿宋" w:cs="仿宋"/>
          <w:sz w:val="32"/>
          <w:szCs w:val="32"/>
          <w:vertAlign w:val="superscript"/>
        </w:rPr>
        <w:t>2</w:t>
      </w:r>
      <w:r>
        <w:rPr>
          <w:rFonts w:hint="eastAsia" w:ascii="仿宋" w:hAnsi="仿宋" w:eastAsia="仿宋" w:cs="仿宋"/>
          <w:sz w:val="32"/>
          <w:szCs w:val="32"/>
        </w:rPr>
        <w:t>，植物措施0.90hm</w:t>
      </w:r>
      <w:r>
        <w:rPr>
          <w:rFonts w:hint="eastAsia" w:ascii="仿宋" w:hAnsi="仿宋" w:eastAsia="仿宋" w:cs="仿宋"/>
          <w:sz w:val="32"/>
          <w:szCs w:val="32"/>
          <w:vertAlign w:val="superscript"/>
        </w:rPr>
        <w:t>2</w:t>
      </w:r>
      <w:r>
        <w:rPr>
          <w:rFonts w:hint="eastAsia" w:ascii="仿宋" w:hAnsi="仿宋" w:eastAsia="仿宋" w:cs="仿宋"/>
          <w:sz w:val="32"/>
          <w:szCs w:val="32"/>
        </w:rPr>
        <w:t>），可绿化面积0.91hm</w:t>
      </w:r>
      <w:r>
        <w:rPr>
          <w:rFonts w:hint="eastAsia" w:ascii="仿宋" w:hAnsi="仿宋" w:eastAsia="仿宋" w:cs="仿宋"/>
          <w:sz w:val="32"/>
          <w:szCs w:val="32"/>
          <w:vertAlign w:val="superscript"/>
        </w:rPr>
        <w:t>2</w:t>
      </w:r>
      <w:r>
        <w:rPr>
          <w:rFonts w:hint="eastAsia" w:ascii="仿宋" w:hAnsi="仿宋" w:eastAsia="仿宋" w:cs="仿宋"/>
          <w:sz w:val="32"/>
          <w:szCs w:val="32"/>
        </w:rPr>
        <w:t>，项目区水土流失得到有效抑制，可有效减少水土流失量79.81t。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本报告书</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报告书</w:t>
      </w:r>
      <w:r>
        <w:rPr>
          <w:rFonts w:hint="eastAsia" w:ascii="仿宋_GB2312" w:hAnsi="仿宋_GB2312" w:eastAsia="仿宋_GB2312" w:cs="仿宋_GB2312"/>
          <w:sz w:val="32"/>
          <w:szCs w:val="32"/>
        </w:rPr>
        <w:t>实施进度安排，要严格按照批复的水土保持方案所确定的进度组织实施水土保持工程。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、同意水土保持监测内容和方法。</w:t>
      </w:r>
      <w:r>
        <w:rPr>
          <w:rFonts w:hint="eastAsia" w:ascii="仿宋" w:hAnsi="仿宋" w:eastAsia="仿宋" w:cs="仿宋"/>
          <w:sz w:val="32"/>
          <w:szCs w:val="32"/>
        </w:rPr>
        <w:t>根据“《生产建设项目水土保持监测与评价标准》”要求，生产建设项目在整个建设期必须全程开展监测，根据本项目实际建设工期情况，监测实际施工期至设计水平年，故监测时段为从2019年8月至2021年6月结束。</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、同意投资概算的编制依据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原则和方法。</w:t>
      </w:r>
    </w:p>
    <w:p>
      <w:pPr>
        <w:ind w:firstLine="640" w:firstLineChars="200"/>
        <w:rPr>
          <w:rFonts w:hint="eastAsia" w:ascii="仿宋" w:hAnsi="仿宋" w:eastAsia="仿宋" w:cs="仿宋"/>
          <w:b/>
          <w:bCs/>
          <w:kern w:val="2"/>
          <w:sz w:val="32"/>
          <w:szCs w:val="32"/>
          <w:lang w:val="en-US" w:eastAsia="zh-CN" w:bidi="ar-SA"/>
        </w:rPr>
      </w:pPr>
      <w:r>
        <w:rPr>
          <w:rFonts w:hint="eastAsia" w:ascii="仿宋" w:hAnsi="仿宋" w:eastAsia="仿宋" w:cs="仿宋"/>
          <w:sz w:val="32"/>
          <w:szCs w:val="32"/>
        </w:rPr>
        <w:t>项目水土保持估算总投资167.11万元（其中主体工程已有投资101.55万元，本方案新增投资65.56万元），防治费113.43万元（工程措施投资22.85万元，植物措施投资72.00万元，临时措施投资18.58万元），独立费用43.92万元（建设单位管理费0.24万元，科研勘测设计费10.50元，工程建设监理费5.00万元，水土保持监测费18.18万元，水土保持设施竣工验收报告编制费10.00万元），基本预备费3.35万元，本项目水土保持补偿费计征面积53483m</w:t>
      </w:r>
      <w:r>
        <w:rPr>
          <w:rFonts w:hint="eastAsia" w:ascii="仿宋" w:hAnsi="仿宋" w:eastAsia="仿宋" w:cs="仿宋"/>
          <w:sz w:val="32"/>
          <w:szCs w:val="32"/>
          <w:vertAlign w:val="superscript"/>
        </w:rPr>
        <w:t>2</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rPr>
        <w:t>水土保持补偿费64179.6元。</w:t>
      </w:r>
    </w:p>
    <w:p>
      <w:pPr>
        <w:pStyle w:val="16"/>
        <w:spacing w:line="6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w:t>
      </w:r>
      <w:r>
        <w:rPr>
          <w:rFonts w:hint="eastAsia" w:ascii="仿宋" w:hAnsi="仿宋" w:eastAsia="仿宋" w:cs="仿宋"/>
          <w:sz w:val="32"/>
          <w:szCs w:val="32"/>
        </w:rPr>
        <w:t>64179.6</w:t>
      </w:r>
      <w:r>
        <w:rPr>
          <w:rFonts w:hint="eastAsia" w:ascii="仿宋_GB2312" w:hAnsi="仿宋_GB2312" w:eastAsia="仿宋_GB2312" w:cs="仿宋_GB2312"/>
          <w:kern w:val="2"/>
          <w:sz w:val="32"/>
          <w:szCs w:val="32"/>
          <w:lang w:val="en-US" w:eastAsia="zh-CN" w:bidi="ar-SA"/>
        </w:rPr>
        <w:t>元。接此文书后十五日内，请将水土保持补偿费交至：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numPr>
          <w:ilvl w:val="0"/>
          <w:numId w:val="0"/>
        </w:numPr>
        <w:ind w:firstLine="640" w:firstLineChars="200"/>
        <w:jc w:val="left"/>
        <w:rPr>
          <w:rFonts w:hint="default" w:ascii="Times New Roman" w:hAnsi="Times New Roman" w:eastAsia="仿宋_GB2312" w:cs="Times New Roman"/>
          <w:sz w:val="32"/>
          <w:szCs w:val="32"/>
        </w:rPr>
      </w:pPr>
      <w:r>
        <w:rPr>
          <w:rFonts w:hint="eastAsia" w:ascii="仿宋_GB2312" w:hAnsi="仿宋_GB2312" w:eastAsia="仿宋_GB2312" w:cs="仿宋_GB2312"/>
          <w:kern w:val="2"/>
          <w:sz w:val="32"/>
          <w:szCs w:val="32"/>
          <w:lang w:val="en-US" w:eastAsia="zh-CN" w:bidi="ar-SA"/>
        </w:rPr>
        <w:t>4、</w:t>
      </w:r>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p>
      <w:pPr>
        <w:pStyle w:val="16"/>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both"/>
        <w:rPr>
          <w:rFonts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bookmarkStart w:id="0" w:name="_GoBack"/>
      <w:bookmarkEnd w:id="0"/>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ind w:firstLine="0"/>
        <w:rPr>
          <w:rFonts w:ascii="仿宋_GB2312" w:hAnsi="仿宋_GB2312" w:eastAsia="仿宋_GB2312" w:cs="仿宋_GB2312"/>
          <w:sz w:val="32"/>
          <w:szCs w:val="32"/>
        </w:rPr>
      </w:pPr>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509054B"/>
    <w:rsid w:val="055E5485"/>
    <w:rsid w:val="0589555D"/>
    <w:rsid w:val="07352E93"/>
    <w:rsid w:val="079C0F8C"/>
    <w:rsid w:val="0813721F"/>
    <w:rsid w:val="092D073A"/>
    <w:rsid w:val="09B03D12"/>
    <w:rsid w:val="0B6A191F"/>
    <w:rsid w:val="0B7C7AC3"/>
    <w:rsid w:val="0C03010A"/>
    <w:rsid w:val="0E007950"/>
    <w:rsid w:val="0EA207A0"/>
    <w:rsid w:val="0F725962"/>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2337F66"/>
    <w:rsid w:val="326A7616"/>
    <w:rsid w:val="32D60B60"/>
    <w:rsid w:val="3451670F"/>
    <w:rsid w:val="348D6FB9"/>
    <w:rsid w:val="34E95FAA"/>
    <w:rsid w:val="352C7AC3"/>
    <w:rsid w:val="368D5856"/>
    <w:rsid w:val="36DA4DDC"/>
    <w:rsid w:val="39C66480"/>
    <w:rsid w:val="3A5D72AB"/>
    <w:rsid w:val="3AEF1DA8"/>
    <w:rsid w:val="3BC073D5"/>
    <w:rsid w:val="3C260E68"/>
    <w:rsid w:val="3D04283F"/>
    <w:rsid w:val="3D22429A"/>
    <w:rsid w:val="3E4642CB"/>
    <w:rsid w:val="3E863B03"/>
    <w:rsid w:val="3EC63E3E"/>
    <w:rsid w:val="3F782905"/>
    <w:rsid w:val="3FFD70A7"/>
    <w:rsid w:val="40211244"/>
    <w:rsid w:val="41201852"/>
    <w:rsid w:val="41AF3F95"/>
    <w:rsid w:val="41BE0393"/>
    <w:rsid w:val="42673908"/>
    <w:rsid w:val="439663A7"/>
    <w:rsid w:val="444F670C"/>
    <w:rsid w:val="449D6BD9"/>
    <w:rsid w:val="449E0D6A"/>
    <w:rsid w:val="452B09C1"/>
    <w:rsid w:val="465379C1"/>
    <w:rsid w:val="476202B0"/>
    <w:rsid w:val="47DE0B20"/>
    <w:rsid w:val="48020955"/>
    <w:rsid w:val="48174FD9"/>
    <w:rsid w:val="48DC31A2"/>
    <w:rsid w:val="48F530EF"/>
    <w:rsid w:val="4A350631"/>
    <w:rsid w:val="4A9D0202"/>
    <w:rsid w:val="4B7151EA"/>
    <w:rsid w:val="4CA648F6"/>
    <w:rsid w:val="4D006F52"/>
    <w:rsid w:val="4D237B78"/>
    <w:rsid w:val="4DEF1B0D"/>
    <w:rsid w:val="4ED737F8"/>
    <w:rsid w:val="4F9F3D57"/>
    <w:rsid w:val="50845BB6"/>
    <w:rsid w:val="50A96ED8"/>
    <w:rsid w:val="510161AE"/>
    <w:rsid w:val="5198498F"/>
    <w:rsid w:val="51A02DC3"/>
    <w:rsid w:val="521943B2"/>
    <w:rsid w:val="52562F0D"/>
    <w:rsid w:val="540F455E"/>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2B0929"/>
    <w:rsid w:val="6A3A70E7"/>
    <w:rsid w:val="6A532918"/>
    <w:rsid w:val="6B0464E2"/>
    <w:rsid w:val="6BE82FB6"/>
    <w:rsid w:val="6C41396C"/>
    <w:rsid w:val="6D450929"/>
    <w:rsid w:val="6DAF6A17"/>
    <w:rsid w:val="6DCC3B45"/>
    <w:rsid w:val="6E381557"/>
    <w:rsid w:val="6F02765A"/>
    <w:rsid w:val="6F402169"/>
    <w:rsid w:val="6F6C789F"/>
    <w:rsid w:val="700254BF"/>
    <w:rsid w:val="71763B55"/>
    <w:rsid w:val="722D6062"/>
    <w:rsid w:val="727542DB"/>
    <w:rsid w:val="730C5E83"/>
    <w:rsid w:val="74700969"/>
    <w:rsid w:val="74F42411"/>
    <w:rsid w:val="754D673F"/>
    <w:rsid w:val="7836615E"/>
    <w:rsid w:val="7890425C"/>
    <w:rsid w:val="79956834"/>
    <w:rsid w:val="7DF849B2"/>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120"/>
      <w:outlineLvl w:val="1"/>
    </w:pPr>
    <w:rPr>
      <w:rFonts w:eastAsia="黑体" w:cstheme="majorBidi"/>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 w:type="paragraph" w:customStyle="1" w:styleId="23">
    <w:name w:val="文本样式"/>
    <w:basedOn w:val="1"/>
    <w:next w:val="2"/>
    <w:qFormat/>
    <w:uiPriority w:val="0"/>
    <w:pPr>
      <w:widowControl/>
      <w:autoSpaceDE w:val="0"/>
      <w:autoSpaceDN w:val="0"/>
      <w:snapToGrid/>
      <w:spacing w:line="560" w:lineRule="exact"/>
      <w:ind w:firstLine="200" w:firstLineChars="200"/>
    </w:pPr>
    <w:rPr>
      <w:rFonts w:cs="宋体"/>
      <w:kern w:val="0"/>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0</TotalTime>
  <ScaleCrop>false</ScaleCrop>
  <LinksUpToDate>false</LinksUpToDate>
  <CharactersWithSpaces>2740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吴亚萌</cp:lastModifiedBy>
  <cp:lastPrinted>2018-05-08T03:14:00Z</cp:lastPrinted>
  <dcterms:modified xsi:type="dcterms:W3CDTF">2020-04-23T08:24:31Z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