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23</w:t>
      </w:r>
      <w:r>
        <w:rPr>
          <w:rFonts w:hint="eastAsia"/>
          <w:sz w:val="32"/>
          <w:szCs w:val="32"/>
        </w:rPr>
        <w:t>号</w:t>
      </w:r>
    </w:p>
    <w:p>
      <w:pPr>
        <w:pStyle w:val="11"/>
        <w:rPr>
          <w:kern w:val="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开封杞县付集南110千伏输变电工程</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eastAsia="仿宋_GB2312" w:cs="Times New Roman"/>
          <w:color w:val="auto"/>
          <w:sz w:val="32"/>
          <w:szCs w:val="32"/>
          <w:lang w:val="en-US" w:eastAsia="zh-CN"/>
        </w:rPr>
        <w:t>国网河南省电力公司开封供电公司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本机关于2020年6月10</w:t>
      </w:r>
      <w:bookmarkStart w:id="0" w:name="_GoBack"/>
      <w:bookmarkEnd w:id="0"/>
      <w:r>
        <w:rPr>
          <w:rFonts w:hint="eastAsia" w:eastAsia="仿宋_GB2312" w:cs="Times New Roman"/>
          <w:color w:val="auto"/>
          <w:sz w:val="32"/>
          <w:szCs w:val="32"/>
          <w:lang w:val="en-US" w:eastAsia="zh-CN"/>
        </w:rPr>
        <w:t>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开封杞县付集南110千伏输变电工程</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1"/>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pStyle w:val="2"/>
        <w:spacing w:after="0"/>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开封杞县付集南1</w:t>
      </w:r>
      <w:r>
        <w:rPr>
          <w:rFonts w:hint="default" w:ascii="仿宋_GB2312" w:hAnsi="仿宋_GB2312" w:eastAsia="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千伏输变电工程建设内容包括：</w:t>
      </w:r>
    </w:p>
    <w:p>
      <w:pPr>
        <w:pStyle w:val="2"/>
        <w:spacing w:after="0"/>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①付集南1</w:t>
      </w:r>
      <w:r>
        <w:rPr>
          <w:rFonts w:hint="default" w:ascii="仿宋_GB2312" w:hAnsi="仿宋_GB2312" w:eastAsia="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千伏变电站新建工程；</w:t>
      </w:r>
    </w:p>
    <w:p>
      <w:pPr>
        <w:pStyle w:val="2"/>
        <w:spacing w:after="0"/>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②苏木~付集南1</w:t>
      </w:r>
      <w:r>
        <w:rPr>
          <w:rFonts w:hint="default" w:ascii="仿宋_GB2312" w:hAnsi="仿宋_GB2312" w:eastAsia="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千伏线路工程；</w:t>
      </w:r>
    </w:p>
    <w:p>
      <w:pPr>
        <w:pStyle w:val="2"/>
        <w:spacing w:after="0"/>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③苏木1</w:t>
      </w:r>
      <w:r>
        <w:rPr>
          <w:rFonts w:hint="default" w:ascii="仿宋_GB2312" w:hAnsi="仿宋_GB2312" w:eastAsia="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千伏变电站1</w:t>
      </w:r>
      <w:r>
        <w:rPr>
          <w:rFonts w:hint="default" w:ascii="仿宋_GB2312" w:hAnsi="仿宋_GB2312" w:eastAsia="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千伏间隔扩建工程，无土建工程；</w:t>
      </w:r>
    </w:p>
    <w:p>
      <w:pPr>
        <w:pStyle w:val="2"/>
        <w:spacing w:after="0"/>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④玄帝2</w:t>
      </w:r>
      <w:r>
        <w:rPr>
          <w:rFonts w:hint="default" w:ascii="仿宋_GB2312" w:hAnsi="仿宋_GB2312" w:eastAsia="仿宋_GB2312" w:cs="仿宋_GB2312"/>
          <w:color w:val="auto"/>
          <w:kern w:val="2"/>
          <w:sz w:val="32"/>
          <w:szCs w:val="32"/>
          <w:lang w:val="en-US" w:eastAsia="zh-CN" w:bidi="ar-SA"/>
        </w:rPr>
        <w:t>20</w:t>
      </w:r>
      <w:r>
        <w:rPr>
          <w:rFonts w:hint="eastAsia" w:ascii="仿宋_GB2312" w:hAnsi="仿宋_GB2312" w:eastAsia="仿宋_GB2312" w:cs="仿宋_GB2312"/>
          <w:color w:val="auto"/>
          <w:kern w:val="2"/>
          <w:sz w:val="32"/>
          <w:szCs w:val="32"/>
          <w:lang w:val="en-US" w:eastAsia="zh-CN" w:bidi="ar-SA"/>
        </w:rPr>
        <w:t>千伏变电站1</w:t>
      </w:r>
      <w:r>
        <w:rPr>
          <w:rFonts w:hint="default" w:ascii="仿宋_GB2312" w:hAnsi="仿宋_GB2312" w:eastAsia="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千伏间隔保护改造工程，无土建工程。</w:t>
      </w:r>
    </w:p>
    <w:p>
      <w:pPr>
        <w:ind w:firstLine="640" w:firstLineChars="200"/>
        <w:rPr>
          <w:rFonts w:hint="default" w:ascii="仿宋_GB2312" w:hAnsi="仿宋_GB2312" w:eastAsia="仿宋_GB2312" w:cs="仿宋_GB2312"/>
          <w:color w:val="auto"/>
          <w:kern w:val="2"/>
          <w:sz w:val="32"/>
          <w:szCs w:val="32"/>
          <w:lang w:val="zh-TW" w:eastAsia="zh-CN" w:bidi="ar-SA"/>
        </w:rPr>
      </w:pPr>
      <w:r>
        <w:rPr>
          <w:rFonts w:hint="eastAsia" w:ascii="仿宋_GB2312" w:hAnsi="仿宋_GB2312" w:eastAsia="仿宋_GB2312" w:cs="仿宋_GB2312"/>
          <w:color w:val="auto"/>
          <w:kern w:val="2"/>
          <w:sz w:val="32"/>
          <w:szCs w:val="32"/>
          <w:lang w:val="en-US" w:eastAsia="zh-CN" w:bidi="ar-SA"/>
        </w:rPr>
        <w:t>开封杞县付集南</w:t>
      </w:r>
      <w:r>
        <w:rPr>
          <w:rFonts w:hint="default" w:ascii="仿宋_GB2312" w:hAnsi="仿宋_GB2312" w:eastAsia="仿宋_GB2312" w:cs="仿宋_GB2312"/>
          <w:color w:val="auto"/>
          <w:kern w:val="2"/>
          <w:sz w:val="32"/>
          <w:szCs w:val="32"/>
          <w:lang w:val="en-US" w:eastAsia="zh-CN" w:bidi="ar-SA"/>
        </w:rPr>
        <w:t>110</w:t>
      </w:r>
      <w:r>
        <w:rPr>
          <w:rFonts w:hint="eastAsia" w:ascii="仿宋_GB2312" w:hAnsi="仿宋_GB2312" w:eastAsia="仿宋_GB2312" w:cs="仿宋_GB2312"/>
          <w:color w:val="auto"/>
          <w:kern w:val="2"/>
          <w:sz w:val="32"/>
          <w:szCs w:val="32"/>
          <w:lang w:val="en-US" w:eastAsia="zh-CN" w:bidi="ar-SA"/>
        </w:rPr>
        <w:t>千伏输变电</w:t>
      </w:r>
      <w:r>
        <w:rPr>
          <w:rFonts w:hint="default" w:ascii="仿宋_GB2312" w:hAnsi="仿宋_GB2312" w:eastAsia="仿宋_GB2312" w:cs="仿宋_GB2312"/>
          <w:color w:val="auto"/>
          <w:kern w:val="2"/>
          <w:sz w:val="32"/>
          <w:szCs w:val="32"/>
          <w:lang w:val="en-US" w:eastAsia="zh-CN" w:bidi="ar-SA"/>
        </w:rPr>
        <w:t>工程</w:t>
      </w:r>
      <w:r>
        <w:rPr>
          <w:rFonts w:hint="eastAsia" w:ascii="仿宋_GB2312" w:hAnsi="仿宋_GB2312" w:eastAsia="仿宋_GB2312" w:cs="仿宋_GB2312"/>
          <w:color w:val="auto"/>
          <w:kern w:val="2"/>
          <w:sz w:val="32"/>
          <w:szCs w:val="32"/>
          <w:lang w:val="en-US" w:eastAsia="zh-CN" w:bidi="ar-SA"/>
        </w:rPr>
        <w:t>总占地面积2</w:t>
      </w:r>
      <w:r>
        <w:rPr>
          <w:rFonts w:hint="default" w:ascii="仿宋_GB2312" w:hAnsi="仿宋_GB2312" w:eastAsia="仿宋_GB2312" w:cs="仿宋_GB2312"/>
          <w:color w:val="auto"/>
          <w:kern w:val="2"/>
          <w:sz w:val="32"/>
          <w:szCs w:val="32"/>
          <w:lang w:val="en-US" w:eastAsia="zh-CN" w:bidi="ar-SA"/>
        </w:rPr>
        <w:t>.5885</w:t>
      </w:r>
      <w:r>
        <w:rPr>
          <w:rFonts w:hint="eastAsia" w:ascii="仿宋_GB2312" w:hAnsi="仿宋_GB2312" w:eastAsia="仿宋_GB2312" w:cs="仿宋_GB2312"/>
          <w:color w:val="auto"/>
          <w:kern w:val="2"/>
          <w:sz w:val="32"/>
          <w:szCs w:val="32"/>
          <w:lang w:val="en-US" w:eastAsia="zh-CN" w:bidi="ar-SA"/>
        </w:rPr>
        <w:t>hm</w:t>
      </w:r>
      <w:r>
        <w:rPr>
          <w:rFonts w:hint="eastAsia" w:ascii="仿宋_GB2312" w:hAnsi="仿宋_GB2312" w:eastAsia="仿宋_GB2312" w:cs="仿宋_GB2312"/>
          <w:color w:val="auto"/>
          <w:kern w:val="2"/>
          <w:sz w:val="32"/>
          <w:szCs w:val="32"/>
          <w:vertAlign w:val="superscript"/>
          <w:lang w:val="en-US" w:eastAsia="zh-CN" w:bidi="ar-SA"/>
        </w:rPr>
        <w:t>2</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zh-TW" w:eastAsia="zh-CN" w:bidi="ar-SA"/>
        </w:rPr>
        <w:t>其中永久占地</w:t>
      </w:r>
      <w:r>
        <w:rPr>
          <w:rFonts w:hint="default" w:ascii="仿宋_GB2312" w:hAnsi="仿宋_GB2312" w:eastAsia="仿宋_GB2312" w:cs="仿宋_GB2312"/>
          <w:color w:val="auto"/>
          <w:kern w:val="2"/>
          <w:sz w:val="32"/>
          <w:szCs w:val="32"/>
          <w:lang w:val="en-US" w:eastAsia="zh-CN" w:bidi="ar-SA"/>
        </w:rPr>
        <w:t>0.7160</w:t>
      </w:r>
      <w:r>
        <w:rPr>
          <w:rFonts w:hint="eastAsia" w:ascii="仿宋_GB2312" w:hAnsi="仿宋_GB2312" w:eastAsia="仿宋_GB2312" w:cs="仿宋_GB2312"/>
          <w:color w:val="auto"/>
          <w:kern w:val="2"/>
          <w:sz w:val="32"/>
          <w:szCs w:val="32"/>
          <w:lang w:val="en-US" w:eastAsia="zh-CN" w:bidi="ar-SA"/>
        </w:rPr>
        <w:t>hm</w:t>
      </w:r>
      <w:r>
        <w:rPr>
          <w:rFonts w:hint="eastAsia" w:ascii="仿宋_GB2312" w:hAnsi="仿宋_GB2312" w:eastAsia="仿宋_GB2312" w:cs="仿宋_GB2312"/>
          <w:color w:val="auto"/>
          <w:kern w:val="2"/>
          <w:sz w:val="32"/>
          <w:szCs w:val="32"/>
          <w:vertAlign w:val="superscript"/>
          <w:lang w:val="en-US" w:eastAsia="zh-CN" w:bidi="ar-SA"/>
        </w:rPr>
        <w:t>2</w:t>
      </w:r>
      <w:r>
        <w:rPr>
          <w:rFonts w:hint="default" w:ascii="仿宋_GB2312" w:hAnsi="仿宋_GB2312" w:eastAsia="仿宋_GB2312" w:cs="仿宋_GB2312"/>
          <w:color w:val="auto"/>
          <w:kern w:val="2"/>
          <w:sz w:val="32"/>
          <w:szCs w:val="32"/>
          <w:lang w:val="zh-TW" w:eastAsia="zh-CN" w:bidi="ar-SA"/>
        </w:rPr>
        <w:t>，临时占地</w:t>
      </w:r>
      <w:r>
        <w:rPr>
          <w:rFonts w:hint="default" w:ascii="仿宋_GB2312" w:hAnsi="仿宋_GB2312" w:eastAsia="仿宋_GB2312" w:cs="仿宋_GB2312"/>
          <w:color w:val="auto"/>
          <w:kern w:val="2"/>
          <w:sz w:val="32"/>
          <w:szCs w:val="32"/>
          <w:lang w:val="en-US" w:eastAsia="zh-CN" w:bidi="ar-SA"/>
        </w:rPr>
        <w:t>1.8725</w:t>
      </w:r>
      <w:r>
        <w:rPr>
          <w:rFonts w:hint="eastAsia" w:ascii="仿宋_GB2312" w:hAnsi="仿宋_GB2312" w:eastAsia="仿宋_GB2312" w:cs="仿宋_GB2312"/>
          <w:color w:val="auto"/>
          <w:kern w:val="2"/>
          <w:sz w:val="32"/>
          <w:szCs w:val="32"/>
          <w:lang w:val="en-US" w:eastAsia="zh-CN" w:bidi="ar-SA"/>
        </w:rPr>
        <w:t>hm</w:t>
      </w:r>
      <w:r>
        <w:rPr>
          <w:rFonts w:hint="eastAsia" w:ascii="仿宋_GB2312" w:hAnsi="仿宋_GB2312" w:eastAsia="仿宋_GB2312" w:cs="仿宋_GB2312"/>
          <w:color w:val="auto"/>
          <w:kern w:val="2"/>
          <w:sz w:val="32"/>
          <w:szCs w:val="32"/>
          <w:vertAlign w:val="superscript"/>
          <w:lang w:val="en-US" w:eastAsia="zh-CN" w:bidi="ar-SA"/>
        </w:rPr>
        <w:t>2</w:t>
      </w:r>
      <w:r>
        <w:rPr>
          <w:rFonts w:hint="default" w:ascii="仿宋_GB2312" w:hAnsi="仿宋_GB2312" w:eastAsia="仿宋_GB2312" w:cs="仿宋_GB2312"/>
          <w:color w:val="auto"/>
          <w:kern w:val="2"/>
          <w:sz w:val="32"/>
          <w:szCs w:val="32"/>
          <w:lang w:val="zh-TW" w:eastAsia="zh-CN" w:bidi="ar-SA"/>
        </w:rPr>
        <w:t>。</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2020年6月正式开工，2021年6月建成投产，项目建设总工期13个月。</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，符合开发建设项目有关技术规范的规定和要求，可作为水土保持工作的依据。</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根据水土流失预测，</w:t>
      </w:r>
      <w:r>
        <w:rPr>
          <w:rFonts w:hint="eastAsia" w:ascii="仿宋_GB2312" w:hAnsi="仿宋_GB2312" w:eastAsia="仿宋_GB2312" w:cs="仿宋_GB2312"/>
          <w:sz w:val="32"/>
          <w:szCs w:val="32"/>
        </w:rPr>
        <w:t>工程建设可能造成水土流失总量245.80t，其中施工期（含施工准备期）200.89t，自然恢复期44.91t；新增水土流失222.51t，其中施工期（含施工准备期）195.02t，自然恢复期27.49t。</w:t>
      </w:r>
    </w:p>
    <w:p>
      <w:pPr>
        <w:pageBreakBefore w:val="0"/>
        <w:kinsoku/>
        <w:wordWrap/>
        <w:overflowPunct/>
        <w:topLinePunct w:val="0"/>
        <w:autoSpaceDE w:val="0"/>
        <w:autoSpaceDN w:val="0"/>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、同意本工程采用建设类项目Ⅰ级水土流失防治标准。</w:t>
      </w:r>
      <w:r>
        <w:rPr>
          <w:rFonts w:hint="eastAsia" w:ascii="仿宋_GB2312" w:hAnsi="仿宋_GB2312" w:eastAsia="仿宋_GB2312" w:cs="仿宋_GB2312"/>
          <w:sz w:val="32"/>
          <w:szCs w:val="32"/>
          <w:lang w:val="en-US" w:eastAsia="zh-CN"/>
        </w:rPr>
        <w:t>开封杞县付集南110千伏输变电工程位于河南省开封市杞县境内，</w:t>
      </w:r>
      <w:r>
        <w:rPr>
          <w:rFonts w:hint="default" w:ascii="仿宋_GB2312" w:hAnsi="仿宋_GB2312" w:eastAsia="仿宋_GB2312" w:cs="仿宋_GB2312"/>
          <w:sz w:val="32"/>
          <w:szCs w:val="32"/>
          <w:lang w:val="en-US" w:eastAsia="zh-CN"/>
        </w:rPr>
        <w:t>项目所在地</w:t>
      </w:r>
      <w:r>
        <w:rPr>
          <w:rFonts w:hint="eastAsia" w:ascii="仿宋_GB2312" w:hAnsi="仿宋_GB2312" w:eastAsia="仿宋_GB2312" w:cs="仿宋_GB2312"/>
          <w:sz w:val="32"/>
          <w:szCs w:val="32"/>
          <w:lang w:val="en-US" w:eastAsia="zh-CN"/>
        </w:rPr>
        <w:t>杞县</w:t>
      </w:r>
      <w:r>
        <w:rPr>
          <w:rFonts w:hint="default" w:ascii="仿宋_GB2312" w:hAnsi="仿宋_GB2312" w:eastAsia="仿宋_GB2312" w:cs="仿宋_GB2312"/>
          <w:sz w:val="32"/>
          <w:szCs w:val="32"/>
          <w:lang w:val="en-US" w:eastAsia="zh-CN"/>
        </w:rPr>
        <w:t>属于</w:t>
      </w:r>
      <w:r>
        <w:rPr>
          <w:rFonts w:hint="eastAsia" w:ascii="仿宋_GB2312" w:hAnsi="仿宋_GB2312" w:eastAsia="仿宋_GB2312" w:cs="仿宋_GB2312"/>
          <w:sz w:val="32"/>
          <w:szCs w:val="32"/>
          <w:lang w:val="en-US" w:eastAsia="zh-CN"/>
        </w:rPr>
        <w:t>“黄泛平原风沙国家级水土流失重点预防区”</w:t>
      </w:r>
      <w:r>
        <w:rPr>
          <w:rFonts w:hint="default" w:ascii="仿宋_GB2312" w:hAnsi="仿宋_GB2312" w:eastAsia="仿宋_GB2312" w:cs="仿宋_GB2312"/>
          <w:sz w:val="32"/>
          <w:szCs w:val="32"/>
          <w:lang w:val="en-US" w:eastAsia="zh-CN"/>
        </w:rPr>
        <w:t>，项目所在地城郊乡属于市级水土流失重点预防区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执行属于</w:t>
      </w:r>
      <w:r>
        <w:rPr>
          <w:rFonts w:hint="eastAsia" w:ascii="仿宋_GB2312" w:hAnsi="仿宋_GB2312" w:eastAsia="仿宋_GB2312" w:cs="仿宋_GB2312"/>
          <w:sz w:val="32"/>
          <w:szCs w:val="32"/>
          <w:lang w:val="en-US" w:eastAsia="zh-CN"/>
        </w:rPr>
        <w:t>北方土石山</w:t>
      </w:r>
      <w:r>
        <w:rPr>
          <w:rFonts w:hint="default" w:ascii="仿宋_GB2312" w:hAnsi="仿宋_GB2312" w:eastAsia="仿宋_GB2312" w:cs="仿宋_GB2312"/>
          <w:sz w:val="32"/>
          <w:szCs w:val="32"/>
          <w:lang w:val="en-US" w:eastAsia="zh-CN"/>
        </w:rPr>
        <w:t>区一级标准。</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同意该项目</w:t>
      </w:r>
      <w:r>
        <w:rPr>
          <w:rFonts w:hint="eastAsia" w:ascii="仿宋" w:hAnsi="仿宋" w:eastAsia="仿宋" w:cs="仿宋"/>
          <w:color w:val="000000"/>
          <w:kern w:val="0"/>
          <w:sz w:val="32"/>
          <w:szCs w:val="32"/>
          <w:lang w:val="en-US" w:eastAsia="zh-CN" w:bidi="ar"/>
        </w:rPr>
        <w:t>本项目水土流失防治责任范围。</w:t>
      </w:r>
      <w:r>
        <w:rPr>
          <w:rFonts w:hint="default" w:ascii="仿宋" w:hAnsi="仿宋" w:eastAsia="仿宋" w:cs="仿宋"/>
          <w:color w:val="000000"/>
          <w:kern w:val="0"/>
          <w:sz w:val="32"/>
          <w:szCs w:val="32"/>
          <w:lang w:val="en-US" w:eastAsia="zh-CN" w:bidi="ar"/>
        </w:rPr>
        <w:t>本项目水土流失防治责任范围面积2.5885hm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，包括变电站建设区</w:t>
      </w:r>
      <w:r>
        <w:rPr>
          <w:rFonts w:hint="eastAsia" w:ascii="仿宋" w:hAnsi="仿宋" w:eastAsia="仿宋" w:cs="仿宋"/>
          <w:color w:val="000000"/>
          <w:kern w:val="0"/>
          <w:sz w:val="32"/>
          <w:szCs w:val="32"/>
          <w:lang w:val="en-US" w:eastAsia="zh-CN" w:bidi="ar"/>
        </w:rPr>
        <w:t>0.5962</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施工场地区（0.0100）</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塔基区及塔基施工区0.2832</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表土临时堆置区0.0339</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牵张场区0.2400</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施工道路区1.4100</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实施进度安排，要严格按照批复的水土保持方案所确定的进度组织实施水土保持工程。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、同意投资概算的编制依据，原则和方法。</w:t>
      </w:r>
    </w:p>
    <w:p>
      <w:pPr>
        <w:autoSpaceDE w:val="0"/>
        <w:autoSpaceDN w:val="0"/>
        <w:adjustRightInd w:val="0"/>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本方案水土保持工程总投资71.45万元，其中工程措施投资20.23万元，植物措施投资0.02万元，临时工程投资27.94万元，独立费用19.31万元（其中建设管理费1.71万元，工程建设监理费6.60万元，设计费8.00万元），基本预备费3.87万元，水土保持补偿费31062元。 </w:t>
      </w:r>
    </w:p>
    <w:p>
      <w:pPr>
        <w:autoSpaceDE w:val="0"/>
        <w:autoSpaceDN w:val="0"/>
        <w:adjustRightIn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6"/>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中华人民共和国水土保持法》、《水土保持补偿费征收使用管理办法》、《河南省实施&lt;中华人民共和国水土保持法&gt;办法》、河南省豫发改收费〔2018〕1079号文件之规定，应缴纳水土保持补偿费31062元。接此文书后，在项目开工之前请将水土保持补偿费交至：</w:t>
      </w:r>
      <w:r>
        <w:rPr>
          <w:rFonts w:hint="eastAsia" w:ascii="仿宋_GB2312" w:hAnsi="仿宋_GB2312" w:eastAsia="仿宋_GB2312" w:cs="仿宋_GB2312"/>
          <w:b/>
          <w:bCs/>
          <w:kern w:val="2"/>
          <w:sz w:val="32"/>
          <w:szCs w:val="32"/>
          <w:u w:val="single"/>
          <w:lang w:val="en-US" w:eastAsia="zh-CN" w:bidi="ar-SA"/>
        </w:rPr>
        <w:t>开封市财政局非税收入财政专户</w:t>
      </w:r>
      <w:r>
        <w:rPr>
          <w:rFonts w:hint="eastAsia" w:ascii="仿宋_GB2312" w:hAnsi="仿宋_GB2312" w:eastAsia="仿宋_GB2312" w:cs="仿宋_GB2312"/>
          <w:kern w:val="2"/>
          <w:sz w:val="32"/>
          <w:szCs w:val="32"/>
          <w:lang w:val="en-US" w:eastAsia="zh-CN" w:bidi="ar-SA"/>
        </w:rPr>
        <w:t>（开户行：</w:t>
      </w:r>
      <w:r>
        <w:rPr>
          <w:rFonts w:hint="eastAsia" w:ascii="仿宋_GB2312" w:hAnsi="仿宋_GB2312" w:eastAsia="仿宋_GB2312" w:cs="仿宋_GB2312"/>
          <w:b/>
          <w:bCs/>
          <w:kern w:val="2"/>
          <w:sz w:val="32"/>
          <w:szCs w:val="32"/>
          <w:u w:val="single"/>
          <w:lang w:val="en-US" w:eastAsia="zh-CN" w:bidi="ar-SA"/>
        </w:rPr>
        <w:t>中原银行开封分行营业部</w:t>
      </w:r>
      <w:r>
        <w:rPr>
          <w:rFonts w:hint="eastAsia" w:ascii="仿宋_GB2312" w:hAnsi="仿宋_GB2312" w:eastAsia="仿宋_GB2312" w:cs="仿宋_GB2312"/>
          <w:kern w:val="2"/>
          <w:sz w:val="32"/>
          <w:szCs w:val="32"/>
          <w:lang w:val="en-US" w:eastAsia="zh-CN" w:bidi="ar-SA"/>
        </w:rPr>
        <w:t xml:space="preserve">，账号： </w:t>
      </w:r>
      <w:r>
        <w:rPr>
          <w:rFonts w:hint="eastAsia" w:ascii="仿宋_GB2312" w:hAnsi="仿宋_GB2312" w:eastAsia="仿宋_GB2312" w:cs="仿宋_GB2312"/>
          <w:b/>
          <w:bCs/>
          <w:kern w:val="2"/>
          <w:sz w:val="32"/>
          <w:szCs w:val="32"/>
          <w:u w:val="single"/>
          <w:lang w:val="en-US" w:eastAsia="zh-CN" w:bidi="ar-SA"/>
        </w:rPr>
        <w:t>5001880300010</w:t>
      </w:r>
      <w:r>
        <w:rPr>
          <w:rFonts w:hint="eastAsia" w:ascii="仿宋_GB2312" w:hAnsi="仿宋_GB2312" w:eastAsia="仿宋_GB2312" w:cs="仿宋_GB2312"/>
          <w:kern w:val="2"/>
          <w:sz w:val="32"/>
          <w:szCs w:val="32"/>
          <w:lang w:val="en-US" w:eastAsia="zh-CN" w:bidi="ar-SA"/>
        </w:rPr>
        <w:t>），进账后，请到开封市水政监察支队办理有关手续。自接到本通知书之日起三日内，你（单位）可以进行陈述和申辩，逾期视为你（单位）放弃此权利。</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eastAsia="仿宋_GB2312"/>
          <w:sz w:val="32"/>
          <w:szCs w:val="32"/>
        </w:rPr>
        <w:t>逾期不缴纳的，按照《中华人民共和国</w:t>
      </w:r>
      <w:r>
        <w:rPr>
          <w:rFonts w:hint="eastAsia" w:ascii="仿宋_GB2312" w:eastAsia="仿宋_GB2312"/>
          <w:sz w:val="32"/>
          <w:szCs w:val="32"/>
          <w:lang w:val="en-US" w:eastAsia="zh-CN"/>
        </w:rPr>
        <w:t>水土保持法</w:t>
      </w:r>
      <w:r>
        <w:rPr>
          <w:rFonts w:hint="eastAsia" w:ascii="仿宋_GB2312" w:eastAsia="仿宋_GB2312"/>
          <w:sz w:val="32"/>
          <w:szCs w:val="32"/>
        </w:rPr>
        <w:t>》第</w:t>
      </w:r>
      <w:r>
        <w:rPr>
          <w:rFonts w:hint="eastAsia" w:ascii="仿宋_GB2312" w:eastAsia="仿宋_GB2312"/>
          <w:sz w:val="32"/>
          <w:szCs w:val="32"/>
          <w:lang w:val="en-US" w:eastAsia="zh-CN"/>
        </w:rPr>
        <w:t>五</w:t>
      </w:r>
      <w:r>
        <w:rPr>
          <w:rFonts w:hint="eastAsia" w:ascii="仿宋_GB2312" w:eastAsia="仿宋_GB2312"/>
          <w:sz w:val="32"/>
          <w:szCs w:val="32"/>
        </w:rPr>
        <w:t>十七条之规定处理，即从滞纳之日起按日加收滞纳部分</w:t>
      </w:r>
      <w:r>
        <w:rPr>
          <w:rFonts w:hint="eastAsia" w:ascii="仿宋_GB2312" w:eastAsia="仿宋_GB2312"/>
          <w:sz w:val="32"/>
          <w:szCs w:val="32"/>
          <w:lang w:val="en-US" w:eastAsia="zh-CN"/>
        </w:rPr>
        <w:t>万分之五</w:t>
      </w:r>
      <w:r>
        <w:rPr>
          <w:rFonts w:hint="eastAsia" w:ascii="仿宋_GB2312" w:eastAsia="仿宋_GB2312"/>
          <w:sz w:val="32"/>
          <w:szCs w:val="32"/>
        </w:rPr>
        <w:t>的滞纳金，</w:t>
      </w:r>
      <w:r>
        <w:rPr>
          <w:rFonts w:hint="eastAsia" w:ascii="仿宋_GB2312" w:eastAsia="仿宋_GB2312"/>
          <w:sz w:val="32"/>
          <w:szCs w:val="32"/>
          <w:lang w:val="en-US" w:eastAsia="zh-CN"/>
        </w:rPr>
        <w:t>可以</w:t>
      </w:r>
      <w:r>
        <w:rPr>
          <w:rFonts w:hint="eastAsia" w:ascii="仿宋_GB2312" w:eastAsia="仿宋_GB2312"/>
          <w:sz w:val="32"/>
          <w:szCs w:val="32"/>
        </w:rPr>
        <w:t>处应缴</w:t>
      </w:r>
      <w:r>
        <w:rPr>
          <w:rFonts w:hint="eastAsia" w:ascii="仿宋_GB2312" w:eastAsia="仿宋_GB2312"/>
          <w:sz w:val="32"/>
          <w:szCs w:val="32"/>
          <w:lang w:val="en-US" w:eastAsia="zh-CN"/>
        </w:rPr>
        <w:t>水土保持补偿费三倍以下</w:t>
      </w:r>
      <w:r>
        <w:rPr>
          <w:rFonts w:hint="eastAsia" w:ascii="仿宋_GB2312" w:eastAsia="仿宋_GB2312"/>
          <w:sz w:val="32"/>
          <w:szCs w:val="32"/>
        </w:rPr>
        <w:t>的罚款。</w:t>
      </w:r>
    </w:p>
    <w:p>
      <w:pPr>
        <w:numPr>
          <w:ilvl w:val="0"/>
          <w:numId w:val="0"/>
        </w:numPr>
        <w:ind w:firstLine="640" w:firstLineChars="200"/>
        <w:jc w:val="left"/>
        <w:rPr>
          <w:rFonts w:hint="default" w:ascii="Times New Roman" w:hAnsi="Times New Roman" w:eastAsia="仿宋_GB2312" w:cs="Times New Roman"/>
          <w:sz w:val="32"/>
          <w:szCs w:val="32"/>
        </w:rPr>
      </w:pPr>
      <w:r>
        <w:rPr>
          <w:rFonts w:hint="eastAsia" w:ascii="仿宋_GB2312" w:hAnsi="仿宋_GB2312" w:eastAsia="仿宋_GB2312" w:cs="仿宋_GB2312"/>
          <w:kern w:val="2"/>
          <w:sz w:val="32"/>
          <w:szCs w:val="32"/>
          <w:lang w:val="en-US" w:eastAsia="zh-CN" w:bidi="ar-SA"/>
        </w:rPr>
        <w:t>4、</w:t>
      </w:r>
      <w:r>
        <w:rPr>
          <w:rFonts w:hint="eastAsia" w:ascii="Times New Roman" w:hAnsi="Times New Roman" w:eastAsia="仿宋_GB2312" w:cs="Times New Roman"/>
          <w:sz w:val="32"/>
          <w:szCs w:val="32"/>
          <w:lang w:eastAsia="zh-CN"/>
        </w:rPr>
        <w:t>在主体工程竣工前，</w:t>
      </w:r>
      <w:r>
        <w:rPr>
          <w:rFonts w:hint="eastAsia" w:ascii="Times New Roman" w:hAnsi="Times New Roman" w:eastAsia="仿宋_GB2312" w:cs="Times New Roman"/>
          <w:sz w:val="32"/>
          <w:szCs w:val="32"/>
        </w:rPr>
        <w:t>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w:t>
      </w:r>
      <w:r>
        <w:rPr>
          <w:rFonts w:hint="eastAsia" w:ascii="Times New Roman" w:hAnsi="Times New Roman" w:eastAsia="仿宋_GB2312" w:cs="Times New Roman"/>
          <w:sz w:val="32"/>
          <w:szCs w:val="32"/>
          <w:lang w:eastAsia="zh-CN"/>
        </w:rPr>
        <w:t>逾期不验收的水土保持设施，不得投入使用。</w:t>
      </w:r>
    </w:p>
    <w:p>
      <w:pPr>
        <w:pStyle w:val="16"/>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2040657"/>
    <w:rsid w:val="0509054B"/>
    <w:rsid w:val="055E5485"/>
    <w:rsid w:val="0589555D"/>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2392408"/>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1354DD7"/>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1A6DCD"/>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3916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eastAsia="宋体" w:cs="Times New Roman"/>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Char"/>
    <w:basedOn w:val="10"/>
    <w:link w:val="7"/>
    <w:qFormat/>
    <w:uiPriority w:val="99"/>
    <w:rPr>
      <w:rFonts w:ascii="Times New Roman" w:hAnsi="Times New Roman"/>
      <w:kern w:val="2"/>
      <w:sz w:val="18"/>
      <w:szCs w:val="18"/>
    </w:rPr>
  </w:style>
  <w:style w:type="character" w:customStyle="1" w:styleId="14">
    <w:name w:val="页脚 Char"/>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Char"/>
    <w:link w:val="3"/>
    <w:qFormat/>
    <w:uiPriority w:val="0"/>
    <w:rPr>
      <w:rFonts w:ascii="宋体" w:hAnsi="宋体"/>
      <w:sz w:val="24"/>
      <w:szCs w:val="28"/>
    </w:rPr>
  </w:style>
  <w:style w:type="character" w:customStyle="1" w:styleId="22">
    <w:name w:val="日期 Char"/>
    <w:basedOn w:val="10"/>
    <w:link w:val="4"/>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1</TotalTime>
  <ScaleCrop>false</ScaleCrop>
  <LinksUpToDate>false</LinksUpToDate>
  <CharactersWithSpaces>2740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踊跃</cp:lastModifiedBy>
  <cp:lastPrinted>2020-05-21T02:54:00Z</cp:lastPrinted>
  <dcterms:modified xsi:type="dcterms:W3CDTF">2020-06-19T06:58:10Z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